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Supplementary Information for TITAN Guarded Cartesian FMM/M2L Boundary-Integral Poisson-Boltzmann Solves</w:t>
      </w:r>
    </w:p>
    <w:p>
      <w:pPr>
        <w:jc w:val="center"/>
      </w:pPr>
      <w:r>
        <w:t>Supplementary tables and figures for public-protein rows, parameter sensitivity, ILU neighbor-cap sensitivity, small-system dense calibration, and APBS grid-solver context.</w:t>
      </w:r>
    </w:p>
    <w:p>
      <w:r>
        <w:t>Unless otherwise noted, the status column reports solver completion under the internal GMRES criterion. Paper-facing acceptance also requires the sampled direct-operator gate; rows that do not meet this gate are identified in the interpretation or failure-class columns.</w:t>
      </w:r>
    </w:p>
    <w:p>
      <w:pPr>
        <w:pStyle w:val="Heading2"/>
      </w:pPr>
      <w:r>
        <w:t>Table S1. Supplementary public-protein rows prepared from complete atom sets.</w:t>
      </w:r>
    </w:p>
    <w:tbl>
      <w:tblPr>
        <w:tblStyle w:val="TableGrid"/>
        <w:tblW w:type="auto" w:w="0"/>
        <w:jc w:val="center"/>
        <w:tblLayout w:type="autofit"/>
        <w:tblLook w:firstColumn="1" w:firstRow="1" w:lastColumn="0" w:lastRow="0" w:noHBand="0" w:noVBand="1" w:val="04A0"/>
      </w:tblPr>
      <w:tblGrid>
        <w:gridCol w:w="1764"/>
        <w:gridCol w:w="1764"/>
        <w:gridCol w:w="1764"/>
        <w:gridCol w:w="1764"/>
        <w:gridCol w:w="1764"/>
        <w:gridCol w:w="1764"/>
        <w:gridCol w:w="1764"/>
        <w:gridCol w:w="1764"/>
      </w:tblGrid>
      <w:tr>
        <w:tc>
          <w:tcPr>
            <w:tcW w:type="dxa" w:w="3168"/>
            <w:vAlign w:val="center"/>
            <w:shd w:fill="E8EEF5"/>
          </w:tcPr>
          <w:p>
            <w:pPr>
              <w:jc w:val="left"/>
            </w:pPr>
            <w:r>
              <w:rPr>
                <w:b/>
                <w:sz w:val="15"/>
              </w:rPr>
            </w:r>
            <w:r>
              <w:rPr>
                <w:rFonts w:ascii="Calibri" w:hAnsi="Calibri"/>
                <w:b/>
                <w:sz w:val="15"/>
              </w:rPr>
              <w:t>Protein</w:t>
            </w:r>
          </w:p>
        </w:tc>
        <w:tc>
          <w:tcPr>
            <w:tcW w:type="dxa" w:w="1007"/>
            <w:vAlign w:val="center"/>
            <w:shd w:fill="E8EEF5"/>
          </w:tcPr>
          <w:p>
            <w:pPr>
              <w:jc w:val="left"/>
            </w:pPr>
            <w:r>
              <w:rPr>
                <w:b/>
                <w:sz w:val="15"/>
              </w:rPr>
            </w:r>
            <w:r>
              <w:rPr>
                <w:rFonts w:ascii="Calibri" w:hAnsi="Calibri"/>
                <w:b/>
                <w:sz w:val="15"/>
              </w:rPr>
              <w:t>PDB</w:t>
            </w:r>
          </w:p>
        </w:tc>
        <w:tc>
          <w:tcPr>
            <w:tcW w:type="dxa" w:w="1007"/>
            <w:vAlign w:val="center"/>
            <w:shd w:fill="E8EEF5"/>
          </w:tcPr>
          <w:p>
            <w:pPr>
              <w:jc w:val="left"/>
            </w:pPr>
            <w:r>
              <w:rPr>
                <w:b/>
                <w:sz w:val="15"/>
              </w:rPr>
            </w:r>
            <w:r>
              <w:rPr>
                <w:rFonts w:ascii="Calibri" w:hAnsi="Calibri"/>
                <w:b/>
                <w:sz w:val="15"/>
              </w:rPr>
              <w:t>Atoms</w:t>
            </w:r>
          </w:p>
        </w:tc>
        <w:tc>
          <w:tcPr>
            <w:tcW w:type="dxa" w:w="1080"/>
            <w:vAlign w:val="center"/>
            <w:shd w:fill="E8EEF5"/>
          </w:tcPr>
          <w:p>
            <w:pPr>
              <w:jc w:val="left"/>
            </w:pPr>
            <w:r>
              <w:rPr>
                <w:b/>
                <w:sz w:val="15"/>
              </w:rPr>
            </w:r>
            <w:r>
              <w:rPr>
                <w:rFonts w:ascii="Calibri" w:hAnsi="Calibri"/>
                <w:b/>
                <w:sz w:val="15"/>
              </w:rPr>
              <w:t>Panels</w:t>
            </w:r>
          </w:p>
        </w:tc>
        <w:tc>
          <w:tcPr>
            <w:tcW w:type="dxa" w:w="1224"/>
            <w:vAlign w:val="center"/>
            <w:shd w:fill="E8EEF5"/>
          </w:tcPr>
          <w:p>
            <w:pPr>
              <w:jc w:val="left"/>
            </w:pPr>
            <w:r>
              <w:rPr>
                <w:b/>
                <w:sz w:val="15"/>
              </w:rPr>
            </w:r>
            <w:r>
              <w:rPr>
                <w:rFonts w:ascii="Calibri" w:hAnsi="Calibri"/>
                <w:b/>
                <w:sz w:val="15"/>
              </w:rPr>
              <w:t>Energy</w:t>
            </w:r>
          </w:p>
        </w:tc>
        <w:tc>
          <w:tcPr>
            <w:tcW w:type="dxa" w:w="1296"/>
            <w:vAlign w:val="center"/>
            <w:shd w:fill="E8EEF5"/>
          </w:tcPr>
          <w:p>
            <w:pPr>
              <w:jc w:val="left"/>
            </w:pPr>
            <w:r>
              <w:rPr>
                <w:b/>
                <w:sz w:val="15"/>
              </w:rPr>
              <w:t>Sampled audit max</w:t>
            </w:r>
          </w:p>
        </w:tc>
        <w:tc>
          <w:tcPr>
            <w:tcW w:type="dxa" w:w="1584"/>
            <w:vAlign w:val="center"/>
            <w:shd w:fill="E8EEF5"/>
          </w:tcPr>
          <w:p>
            <w:pPr>
              <w:jc w:val="left"/>
            </w:pPr>
            <w:r>
              <w:rPr>
                <w:b/>
                <w:sz w:val="15"/>
              </w:rPr>
              <w:t>Sampled direct true residual max</w:t>
            </w:r>
          </w:p>
        </w:tc>
        <w:tc>
          <w:tcPr>
            <w:tcW w:type="dxa" w:w="1368"/>
            <w:vAlign w:val="center"/>
            <w:shd w:fill="E8EEF5"/>
          </w:tcPr>
          <w:p>
            <w:pPr>
              <w:jc w:val="left"/>
            </w:pPr>
            <w:r>
              <w:rPr>
                <w:b/>
                <w:sz w:val="15"/>
              </w:rPr>
            </w:r>
            <w:r>
              <w:rPr>
                <w:rFonts w:ascii="Calibri" w:hAnsi="Calibri"/>
                <w:b/>
                <w:sz w:val="15"/>
              </w:rPr>
              <w:t>Energy spread</w:t>
            </w:r>
          </w:p>
        </w:tc>
      </w:tr>
      <w:tr>
        <w:tc>
          <w:tcPr>
            <w:tcW w:type="dxa" w:w="3168"/>
            <w:vAlign w:val="center"/>
          </w:tcPr>
          <w:p>
            <w:pPr>
              <w:jc w:val="left"/>
            </w:pPr>
            <w:r>
              <w:rPr>
                <w:sz w:val="15"/>
              </w:rPr>
            </w:r>
            <w:r>
              <w:rPr>
                <w:rFonts w:ascii="Calibri" w:hAnsi="Calibri"/>
                <w:b w:val="0"/>
                <w:sz w:val="15"/>
              </w:rPr>
              <w:t>Ubiquitin</w:t>
            </w:r>
          </w:p>
        </w:tc>
        <w:tc>
          <w:tcPr>
            <w:tcW w:type="dxa" w:w="1007"/>
            <w:vAlign w:val="center"/>
          </w:tcPr>
          <w:p>
            <w:pPr>
              <w:jc w:val="left"/>
            </w:pPr>
            <w:r>
              <w:rPr>
                <w:sz w:val="15"/>
              </w:rPr>
            </w:r>
            <w:r>
              <w:rPr>
                <w:rFonts w:ascii="Calibri" w:hAnsi="Calibri"/>
                <w:b w:val="0"/>
                <w:sz w:val="15"/>
              </w:rPr>
              <w:t>1UBQ</w:t>
            </w:r>
          </w:p>
        </w:tc>
        <w:tc>
          <w:tcPr>
            <w:tcW w:type="dxa" w:w="1007"/>
            <w:vAlign w:val="center"/>
          </w:tcPr>
          <w:p>
            <w:pPr>
              <w:jc w:val="left"/>
            </w:pPr>
            <w:r>
              <w:rPr>
                <w:sz w:val="15"/>
              </w:rPr>
            </w:r>
            <w:r>
              <w:rPr>
                <w:rFonts w:ascii="Calibri" w:hAnsi="Calibri"/>
                <w:b w:val="0"/>
                <w:sz w:val="15"/>
              </w:rPr>
              <w:t>1231</w:t>
            </w:r>
          </w:p>
        </w:tc>
        <w:tc>
          <w:tcPr>
            <w:tcW w:type="dxa" w:w="1080"/>
            <w:vAlign w:val="center"/>
          </w:tcPr>
          <w:p>
            <w:pPr>
              <w:jc w:val="left"/>
            </w:pPr>
            <w:r>
              <w:rPr>
                <w:sz w:val="15"/>
              </w:rPr>
            </w:r>
            <w:r>
              <w:rPr>
                <w:rFonts w:ascii="Calibri" w:hAnsi="Calibri"/>
                <w:b w:val="0"/>
                <w:sz w:val="15"/>
              </w:rPr>
              <w:t>11242</w:t>
            </w:r>
          </w:p>
        </w:tc>
        <w:tc>
          <w:tcPr>
            <w:tcW w:type="dxa" w:w="1224"/>
            <w:vAlign w:val="center"/>
          </w:tcPr>
          <w:p>
            <w:pPr>
              <w:jc w:val="left"/>
            </w:pPr>
            <w:r>
              <w:rPr>
                <w:sz w:val="15"/>
              </w:rPr>
            </w:r>
            <w:r>
              <w:rPr>
                <w:rFonts w:ascii="Calibri" w:hAnsi="Calibri"/>
                <w:b w:val="0"/>
                <w:sz w:val="15"/>
              </w:rPr>
              <w:t>-4038.46</w:t>
            </w:r>
          </w:p>
        </w:tc>
        <w:tc>
          <w:tcPr>
            <w:tcW w:type="dxa" w:w="1296"/>
            <w:vAlign w:val="center"/>
          </w:tcPr>
          <w:p>
            <w:pPr>
              <w:jc w:val="left"/>
            </w:pPr>
            <w:r>
              <w:rPr>
                <w:sz w:val="15"/>
              </w:rPr>
            </w:r>
            <w:r>
              <w:rPr>
                <w:rFonts w:ascii="Calibri" w:hAnsi="Calibri"/>
                <w:b w:val="0"/>
                <w:sz w:val="15"/>
              </w:rPr>
              <w:t>1.468e-05</w:t>
            </w:r>
          </w:p>
        </w:tc>
        <w:tc>
          <w:tcPr>
            <w:tcW w:type="dxa" w:w="1584"/>
            <w:vAlign w:val="center"/>
          </w:tcPr>
          <w:p>
            <w:pPr>
              <w:jc w:val="left"/>
            </w:pPr>
            <w:r>
              <w:rPr>
                <w:sz w:val="15"/>
              </w:rPr>
            </w:r>
            <w:r>
              <w:rPr>
                <w:rFonts w:ascii="Calibri" w:hAnsi="Calibri"/>
                <w:b w:val="0"/>
                <w:sz w:val="15"/>
              </w:rPr>
              <w:t>1.468e-05</w:t>
            </w:r>
          </w:p>
        </w:tc>
        <w:tc>
          <w:tcPr>
            <w:tcW w:type="dxa" w:w="1368"/>
            <w:vAlign w:val="center"/>
          </w:tcPr>
          <w:p>
            <w:pPr>
              <w:jc w:val="left"/>
            </w:pPr>
            <w:r>
              <w:rPr>
                <w:sz w:val="15"/>
              </w:rPr>
            </w:r>
            <w:r>
              <w:rPr>
                <w:rFonts w:ascii="Calibri" w:hAnsi="Calibri"/>
                <w:b w:val="0"/>
                <w:sz w:val="15"/>
              </w:rPr>
              <w:t>0</w:t>
            </w:r>
          </w:p>
        </w:tc>
      </w:tr>
      <w:tr>
        <w:tc>
          <w:tcPr>
            <w:tcW w:type="dxa" w:w="3168"/>
            <w:vAlign w:val="center"/>
          </w:tcPr>
          <w:p>
            <w:pPr>
              <w:jc w:val="left"/>
            </w:pPr>
            <w:r>
              <w:rPr>
                <w:sz w:val="15"/>
              </w:rPr>
            </w:r>
            <w:r>
              <w:rPr>
                <w:rFonts w:ascii="Calibri" w:hAnsi="Calibri"/>
                <w:b w:val="0"/>
                <w:sz w:val="15"/>
              </w:rPr>
              <w:t>Villin headpiece subdomain</w:t>
            </w:r>
          </w:p>
        </w:tc>
        <w:tc>
          <w:tcPr>
            <w:tcW w:type="dxa" w:w="1007"/>
            <w:vAlign w:val="center"/>
          </w:tcPr>
          <w:p>
            <w:pPr>
              <w:jc w:val="left"/>
            </w:pPr>
            <w:r>
              <w:rPr>
                <w:sz w:val="15"/>
              </w:rPr>
            </w:r>
            <w:r>
              <w:rPr>
                <w:rFonts w:ascii="Calibri" w:hAnsi="Calibri"/>
                <w:b w:val="0"/>
                <w:sz w:val="15"/>
              </w:rPr>
              <w:t>1VII</w:t>
            </w:r>
          </w:p>
        </w:tc>
        <w:tc>
          <w:tcPr>
            <w:tcW w:type="dxa" w:w="1007"/>
            <w:vAlign w:val="center"/>
          </w:tcPr>
          <w:p>
            <w:pPr>
              <w:jc w:val="left"/>
            </w:pPr>
            <w:r>
              <w:rPr>
                <w:sz w:val="15"/>
              </w:rPr>
            </w:r>
            <w:r>
              <w:rPr>
                <w:rFonts w:ascii="Calibri" w:hAnsi="Calibri"/>
                <w:b w:val="0"/>
                <w:sz w:val="15"/>
              </w:rPr>
              <w:t>596</w:t>
            </w:r>
          </w:p>
        </w:tc>
        <w:tc>
          <w:tcPr>
            <w:tcW w:type="dxa" w:w="1080"/>
            <w:vAlign w:val="center"/>
          </w:tcPr>
          <w:p>
            <w:pPr>
              <w:jc w:val="left"/>
            </w:pPr>
            <w:r>
              <w:rPr>
                <w:sz w:val="15"/>
              </w:rPr>
            </w:r>
            <w:r>
              <w:rPr>
                <w:rFonts w:ascii="Calibri" w:hAnsi="Calibri"/>
                <w:b w:val="0"/>
                <w:sz w:val="15"/>
              </w:rPr>
              <w:t>5032</w:t>
            </w:r>
          </w:p>
        </w:tc>
        <w:tc>
          <w:tcPr>
            <w:tcW w:type="dxa" w:w="1224"/>
            <w:vAlign w:val="center"/>
          </w:tcPr>
          <w:p>
            <w:pPr>
              <w:jc w:val="left"/>
            </w:pPr>
            <w:r>
              <w:rPr>
                <w:sz w:val="15"/>
              </w:rPr>
            </w:r>
            <w:r>
              <w:rPr>
                <w:rFonts w:ascii="Calibri" w:hAnsi="Calibri"/>
                <w:b w:val="0"/>
                <w:sz w:val="15"/>
              </w:rPr>
              <w:t>-2355.7</w:t>
            </w:r>
          </w:p>
        </w:tc>
        <w:tc>
          <w:tcPr>
            <w:tcW w:type="dxa" w:w="1296"/>
            <w:vAlign w:val="center"/>
          </w:tcPr>
          <w:p>
            <w:pPr>
              <w:jc w:val="left"/>
            </w:pPr>
            <w:r>
              <w:rPr>
                <w:sz w:val="15"/>
              </w:rPr>
            </w:r>
            <w:r>
              <w:rPr>
                <w:rFonts w:ascii="Calibri" w:hAnsi="Calibri"/>
                <w:b w:val="0"/>
                <w:sz w:val="15"/>
              </w:rPr>
              <w:t>5.871e-06</w:t>
            </w:r>
          </w:p>
        </w:tc>
        <w:tc>
          <w:tcPr>
            <w:tcW w:type="dxa" w:w="1584"/>
            <w:vAlign w:val="center"/>
          </w:tcPr>
          <w:p>
            <w:pPr>
              <w:jc w:val="left"/>
            </w:pPr>
            <w:r>
              <w:rPr>
                <w:sz w:val="15"/>
              </w:rPr>
            </w:r>
            <w:r>
              <w:rPr>
                <w:rFonts w:ascii="Calibri" w:hAnsi="Calibri"/>
                <w:b w:val="0"/>
                <w:sz w:val="15"/>
              </w:rPr>
              <w:t>5.871e-06</w:t>
            </w:r>
          </w:p>
        </w:tc>
        <w:tc>
          <w:tcPr>
            <w:tcW w:type="dxa" w:w="1368"/>
            <w:vAlign w:val="center"/>
          </w:tcPr>
          <w:p>
            <w:pPr>
              <w:jc w:val="left"/>
            </w:pPr>
            <w:r>
              <w:rPr>
                <w:sz w:val="15"/>
              </w:rPr>
            </w:r>
            <w:r>
              <w:rPr>
                <w:rFonts w:ascii="Calibri" w:hAnsi="Calibri"/>
                <w:b w:val="0"/>
                <w:sz w:val="15"/>
              </w:rPr>
              <w:t>0</w:t>
            </w:r>
          </w:p>
        </w:tc>
      </w:tr>
      <w:tr>
        <w:tc>
          <w:tcPr>
            <w:tcW w:type="dxa" w:w="3168"/>
            <w:vAlign w:val="center"/>
          </w:tcPr>
          <w:p>
            <w:pPr>
              <w:jc w:val="left"/>
            </w:pPr>
            <w:r>
              <w:rPr>
                <w:sz w:val="15"/>
              </w:rPr>
            </w:r>
            <w:r>
              <w:rPr>
                <w:rFonts w:ascii="Calibri" w:hAnsi="Calibri"/>
                <w:b w:val="0"/>
                <w:sz w:val="15"/>
              </w:rPr>
              <w:t>Chymotrypsin inhibitor 2</w:t>
            </w:r>
          </w:p>
        </w:tc>
        <w:tc>
          <w:tcPr>
            <w:tcW w:type="dxa" w:w="1007"/>
            <w:vAlign w:val="center"/>
          </w:tcPr>
          <w:p>
            <w:pPr>
              <w:jc w:val="left"/>
            </w:pPr>
            <w:r>
              <w:rPr>
                <w:sz w:val="15"/>
              </w:rPr>
            </w:r>
            <w:r>
              <w:rPr>
                <w:rFonts w:ascii="Calibri" w:hAnsi="Calibri"/>
                <w:b w:val="0"/>
                <w:sz w:val="15"/>
              </w:rPr>
              <w:t>2CI2</w:t>
            </w:r>
          </w:p>
        </w:tc>
        <w:tc>
          <w:tcPr>
            <w:tcW w:type="dxa" w:w="1007"/>
            <w:vAlign w:val="center"/>
          </w:tcPr>
          <w:p>
            <w:pPr>
              <w:jc w:val="left"/>
            </w:pPr>
            <w:r>
              <w:rPr>
                <w:sz w:val="15"/>
              </w:rPr>
            </w:r>
            <w:r>
              <w:rPr>
                <w:rFonts w:ascii="Calibri" w:hAnsi="Calibri"/>
                <w:b w:val="0"/>
                <w:sz w:val="15"/>
              </w:rPr>
              <w:t>1076</w:t>
            </w:r>
          </w:p>
        </w:tc>
        <w:tc>
          <w:tcPr>
            <w:tcW w:type="dxa" w:w="1080"/>
            <w:vAlign w:val="center"/>
          </w:tcPr>
          <w:p>
            <w:pPr>
              <w:jc w:val="left"/>
            </w:pPr>
            <w:r>
              <w:rPr>
                <w:sz w:val="15"/>
              </w:rPr>
            </w:r>
            <w:r>
              <w:rPr>
                <w:rFonts w:ascii="Calibri" w:hAnsi="Calibri"/>
                <w:b w:val="0"/>
                <w:sz w:val="15"/>
              </w:rPr>
              <w:t>9889</w:t>
            </w:r>
          </w:p>
        </w:tc>
        <w:tc>
          <w:tcPr>
            <w:tcW w:type="dxa" w:w="1224"/>
            <w:vAlign w:val="center"/>
          </w:tcPr>
          <w:p>
            <w:pPr>
              <w:jc w:val="left"/>
            </w:pPr>
            <w:r>
              <w:rPr>
                <w:sz w:val="15"/>
              </w:rPr>
            </w:r>
            <w:r>
              <w:rPr>
                <w:rFonts w:ascii="Calibri" w:hAnsi="Calibri"/>
                <w:b w:val="0"/>
                <w:sz w:val="15"/>
              </w:rPr>
              <w:t>-4891.15</w:t>
            </w:r>
          </w:p>
        </w:tc>
        <w:tc>
          <w:tcPr>
            <w:tcW w:type="dxa" w:w="1296"/>
            <w:vAlign w:val="center"/>
          </w:tcPr>
          <w:p>
            <w:pPr>
              <w:jc w:val="left"/>
            </w:pPr>
            <w:r>
              <w:rPr>
                <w:sz w:val="15"/>
              </w:rPr>
            </w:r>
            <w:r>
              <w:rPr>
                <w:rFonts w:ascii="Calibri" w:hAnsi="Calibri"/>
                <w:b w:val="0"/>
                <w:sz w:val="15"/>
              </w:rPr>
              <w:t>7.983e-06</w:t>
            </w:r>
          </w:p>
        </w:tc>
        <w:tc>
          <w:tcPr>
            <w:tcW w:type="dxa" w:w="1584"/>
            <w:vAlign w:val="center"/>
          </w:tcPr>
          <w:p>
            <w:pPr>
              <w:jc w:val="left"/>
            </w:pPr>
            <w:r>
              <w:rPr>
                <w:sz w:val="15"/>
              </w:rPr>
            </w:r>
            <w:r>
              <w:rPr>
                <w:rFonts w:ascii="Calibri" w:hAnsi="Calibri"/>
                <w:b w:val="0"/>
                <w:sz w:val="15"/>
              </w:rPr>
              <w:t>7.983e-06</w:t>
            </w:r>
          </w:p>
        </w:tc>
        <w:tc>
          <w:tcPr>
            <w:tcW w:type="dxa" w:w="1368"/>
            <w:vAlign w:val="center"/>
          </w:tcPr>
          <w:p>
            <w:pPr>
              <w:jc w:val="left"/>
            </w:pPr>
            <w:r>
              <w:rPr>
                <w:sz w:val="15"/>
              </w:rPr>
            </w:r>
            <w:r>
              <w:rPr>
                <w:rFonts w:ascii="Calibri" w:hAnsi="Calibri"/>
                <w:b w:val="0"/>
                <w:sz w:val="15"/>
              </w:rPr>
              <w:t>0</w:t>
            </w:r>
          </w:p>
        </w:tc>
      </w:tr>
    </w:tbl>
    <w:p/>
    <w:p>
      <w:pPr>
        <w:pStyle w:val="Heading2"/>
      </w:pPr>
      <w:r>
        <w:t>Table S2. Aggregated theta, guard, and tail sensitivity.</w:t>
      </w:r>
    </w:p>
    <w:tbl>
      <w:tblPr>
        <w:tblStyle w:val="TableGrid"/>
        <w:tblW w:type="auto" w:w="0"/>
        <w:jc w:val="center"/>
        <w:tblLayout w:type="autofit"/>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1584"/>
            <w:vAlign w:val="center"/>
            <w:shd w:fill="E8EEF5"/>
          </w:tcPr>
          <w:p>
            <w:pPr>
              <w:jc w:val="left"/>
            </w:pPr>
            <w:r>
              <w:rPr>
                <w:b/>
                <w:sz w:val="15"/>
              </w:rPr>
            </w:r>
            <w:r>
              <w:rPr>
                <w:rFonts w:ascii="Calibri" w:hAnsi="Calibri"/>
                <w:b/>
                <w:sz w:val="15"/>
              </w:rPr>
              <w:t>Axis</w:t>
            </w:r>
          </w:p>
        </w:tc>
        <w:tc>
          <w:tcPr>
            <w:tcW w:type="dxa" w:w="1944"/>
            <w:vAlign w:val="center"/>
            <w:shd w:fill="E8EEF5"/>
          </w:tcPr>
          <w:p>
            <w:pPr>
              <w:jc w:val="left"/>
            </w:pPr>
            <w:r>
              <w:rPr>
                <w:b/>
                <w:sz w:val="15"/>
              </w:rPr>
            </w:r>
            <w:r>
              <w:rPr>
                <w:rFonts w:ascii="Calibri" w:hAnsi="Calibri"/>
                <w:b/>
                <w:sz w:val="15"/>
              </w:rPr>
              <w:t>Row</w:t>
            </w:r>
          </w:p>
        </w:tc>
        <w:tc>
          <w:tcPr>
            <w:tcW w:type="dxa" w:w="2232"/>
            <w:vAlign w:val="center"/>
            <w:shd w:fill="E8EEF5"/>
          </w:tcPr>
          <w:p>
            <w:pPr>
              <w:jc w:val="left"/>
            </w:pPr>
            <w:r>
              <w:rPr>
                <w:b/>
                <w:sz w:val="15"/>
              </w:rPr>
            </w:r>
            <w:r>
              <w:rPr>
                <w:rFonts w:ascii="Calibri" w:hAnsi="Calibri"/>
                <w:b/>
                <w:sz w:val="15"/>
              </w:rPr>
              <w:t>Value</w:t>
            </w:r>
          </w:p>
        </w:tc>
        <w:tc>
          <w:tcPr>
            <w:tcW w:type="dxa" w:w="1080"/>
            <w:vAlign w:val="center"/>
            <w:shd w:fill="E8EEF5"/>
          </w:tcPr>
          <w:p>
            <w:pPr>
              <w:jc w:val="left"/>
            </w:pPr>
            <w:r>
              <w:rPr>
                <w:b/>
                <w:sz w:val="15"/>
              </w:rPr>
            </w:r>
            <w:r>
              <w:rPr>
                <w:rFonts w:ascii="Calibri" w:hAnsi="Calibri"/>
                <w:b/>
                <w:sz w:val="15"/>
              </w:rPr>
              <w:t>Status</w:t>
            </w:r>
          </w:p>
        </w:tc>
        <w:tc>
          <w:tcPr>
            <w:tcW w:type="dxa" w:w="1296"/>
            <w:vAlign w:val="center"/>
            <w:shd w:fill="E8EEF5"/>
          </w:tcPr>
          <w:p>
            <w:pPr>
              <w:jc w:val="left"/>
            </w:pPr>
            <w:r>
              <w:rPr>
                <w:b/>
                <w:sz w:val="15"/>
              </w:rPr>
              <w:t>Sampled audit max</w:t>
            </w:r>
          </w:p>
        </w:tc>
        <w:tc>
          <w:tcPr>
            <w:tcW w:type="dxa" w:w="1512"/>
            <w:vAlign w:val="center"/>
            <w:shd w:fill="E8EEF5"/>
          </w:tcPr>
          <w:p>
            <w:pPr>
              <w:jc w:val="left"/>
            </w:pPr>
            <w:r>
              <w:rPr>
                <w:b/>
                <w:sz w:val="15"/>
              </w:rPr>
              <w:t>Sampled direct true residual max</w:t>
            </w:r>
          </w:p>
        </w:tc>
        <w:tc>
          <w:tcPr>
            <w:tcW w:type="dxa" w:w="1296"/>
            <w:vAlign w:val="center"/>
            <w:shd w:fill="E8EEF5"/>
          </w:tcPr>
          <w:p>
            <w:pPr>
              <w:jc w:val="left"/>
            </w:pPr>
            <w:r>
              <w:rPr>
                <w:b/>
                <w:sz w:val="15"/>
              </w:rPr>
            </w:r>
            <w:r>
              <w:rPr>
                <w:rFonts w:ascii="Calibri" w:hAnsi="Calibri"/>
                <w:b/>
                <w:sz w:val="15"/>
              </w:rPr>
              <w:t>Median wall (s)</w:t>
            </w:r>
          </w:p>
        </w:tc>
        <w:tc>
          <w:tcPr>
            <w:tcW w:type="dxa" w:w="1296"/>
            <w:vAlign w:val="center"/>
            <w:shd w:fill="E8EEF5"/>
          </w:tcPr>
          <w:p>
            <w:pPr>
              <w:jc w:val="left"/>
            </w:pPr>
            <w:r>
              <w:rPr>
                <w:b/>
                <w:sz w:val="15"/>
              </w:rPr>
            </w:r>
            <w:r>
              <w:rPr>
                <w:rFonts w:ascii="Calibri" w:hAnsi="Calibri"/>
                <w:b/>
                <w:sz w:val="15"/>
              </w:rPr>
              <w:t>Max RSS (MB)</w:t>
            </w:r>
          </w:p>
        </w:tc>
        <w:tc>
          <w:tcPr>
            <w:tcW w:type="dxa" w:w="3456"/>
            <w:vAlign w:val="center"/>
            <w:shd w:fill="E8EEF5"/>
          </w:tcPr>
          <w:p>
            <w:pPr>
              <w:jc w:val="left"/>
            </w:pPr>
            <w:r>
              <w:rPr>
                <w:b/>
                <w:sz w:val="15"/>
              </w:rPr>
            </w:r>
            <w:r>
              <w:rPr>
                <w:rFonts w:ascii="Calibri" w:hAnsi="Calibri"/>
                <w:b/>
                <w:sz w:val="15"/>
              </w:rPr>
              <w:t>Interpretation</w:t>
            </w:r>
          </w:p>
        </w:tc>
      </w:tr>
      <w:tr>
        <w:tc>
          <w:tcPr>
            <w:tcW w:type="dxa" w:w="1584"/>
            <w:vAlign w:val="center"/>
          </w:tcPr>
          <w:p>
            <w:pPr>
              <w:jc w:val="left"/>
            </w:pPr>
            <w:r>
              <w:rPr>
                <w:sz w:val="15"/>
              </w:rPr>
            </w:r>
            <w:r>
              <w:rPr>
                <w:rFonts w:ascii="Calibri" w:hAnsi="Calibri"/>
                <w:b w:val="0"/>
                <w:sz w:val="15"/>
              </w:rPr>
              <w:t>baseline</w:t>
            </w:r>
          </w:p>
        </w:tc>
        <w:tc>
          <w:tcPr>
            <w:tcW w:type="dxa" w:w="1944"/>
            <w:vAlign w:val="center"/>
          </w:tcPr>
          <w:p>
            <w:pPr>
              <w:jc w:val="left"/>
            </w:pPr>
            <w:r>
              <w:rPr>
                <w:sz w:val="15"/>
              </w:rPr>
            </w:r>
            <w:r>
              <w:rPr>
                <w:rFonts w:ascii="Calibri" w:hAnsi="Calibri"/>
                <w:b w:val="0"/>
                <w:sz w:val="15"/>
              </w:rPr>
              <w:t>baseline guarded p4</w:t>
            </w:r>
          </w:p>
        </w:tc>
        <w:tc>
          <w:tcPr>
            <w:tcW w:type="dxa" w:w="2232"/>
            <w:vAlign w:val="center"/>
          </w:tcPr>
          <w:p>
            <w:pPr>
              <w:jc w:val="left"/>
            </w:pPr>
            <w:r>
              <w:rPr>
                <w:sz w:val="15"/>
              </w:rPr>
            </w:r>
            <w:r>
              <w:rPr>
                <w:rFonts w:ascii="Calibri" w:hAnsi="Calibri"/>
                <w:b w:val="0"/>
                <w:sz w:val="15"/>
              </w:rPr>
              <w:t>theta 0.6; tail on; guard theta 0.5; ILU cap 64</w:t>
            </w:r>
          </w:p>
        </w:tc>
        <w:tc>
          <w:tcPr>
            <w:tcW w:type="dxa" w:w="1080"/>
            <w:vAlign w:val="center"/>
          </w:tcPr>
          <w:p>
            <w:pPr>
              <w:jc w:val="left"/>
            </w:pPr>
            <w:r>
              <w:rPr>
                <w:sz w:val="15"/>
              </w:rPr>
            </w:r>
            <w:r>
              <w:rPr>
                <w:rFonts w:ascii="Calibri" w:hAnsi="Calibri"/>
                <w:b w:val="0"/>
                <w:sz w:val="15"/>
              </w:rPr>
              <w:t>6/6 ok</w:t>
            </w:r>
          </w:p>
        </w:tc>
        <w:tc>
          <w:tcPr>
            <w:tcW w:type="dxa" w:w="1296"/>
            <w:vAlign w:val="center"/>
          </w:tcPr>
          <w:p>
            <w:pPr>
              <w:jc w:val="left"/>
            </w:pPr>
            <w:r>
              <w:rPr>
                <w:sz w:val="15"/>
              </w:rPr>
            </w:r>
            <w:r>
              <w:rPr>
                <w:rFonts w:ascii="Calibri" w:hAnsi="Calibri"/>
                <w:b w:val="0"/>
                <w:sz w:val="15"/>
              </w:rPr>
              <w:t>0.003</w:t>
            </w:r>
          </w:p>
        </w:tc>
        <w:tc>
          <w:tcPr>
            <w:tcW w:type="dxa" w:w="1512"/>
            <w:vAlign w:val="center"/>
          </w:tcPr>
          <w:p>
            <w:pPr>
              <w:jc w:val="left"/>
            </w:pPr>
            <w:r>
              <w:rPr>
                <w:sz w:val="15"/>
              </w:rPr>
            </w:r>
            <w:r>
              <w:rPr>
                <w:rFonts w:ascii="Calibri" w:hAnsi="Calibri"/>
                <w:b w:val="0"/>
                <w:sz w:val="15"/>
              </w:rPr>
              <w:t>0.003</w:t>
            </w:r>
          </w:p>
        </w:tc>
        <w:tc>
          <w:tcPr>
            <w:tcW w:type="dxa" w:w="1296"/>
            <w:vAlign w:val="center"/>
          </w:tcPr>
          <w:p>
            <w:pPr>
              <w:jc w:val="left"/>
            </w:pPr>
            <w:r>
              <w:rPr>
                <w:sz w:val="15"/>
              </w:rPr>
            </w:r>
            <w:r>
              <w:rPr>
                <w:rFonts w:ascii="Calibri" w:hAnsi="Calibri"/>
                <w:b w:val="0"/>
                <w:sz w:val="15"/>
              </w:rPr>
              <w:t>133</w:t>
            </w:r>
          </w:p>
        </w:tc>
        <w:tc>
          <w:tcPr>
            <w:tcW w:type="dxa" w:w="1296"/>
            <w:vAlign w:val="center"/>
          </w:tcPr>
          <w:p>
            <w:pPr>
              <w:jc w:val="left"/>
            </w:pPr>
            <w:r>
              <w:rPr>
                <w:sz w:val="15"/>
              </w:rPr>
            </w:r>
            <w:r>
              <w:rPr>
                <w:rFonts w:ascii="Calibri" w:hAnsi="Calibri"/>
                <w:b w:val="0"/>
                <w:sz w:val="15"/>
              </w:rPr>
              <w:t>369.3</w:t>
            </w:r>
          </w:p>
        </w:tc>
        <w:tc>
          <w:tcPr>
            <w:tcW w:type="dxa" w:w="3456"/>
            <w:vAlign w:val="center"/>
          </w:tcPr>
          <w:p>
            <w:pPr>
              <w:jc w:val="left"/>
            </w:pPr>
            <w:r>
              <w:rPr>
                <w:sz w:val="15"/>
              </w:rPr>
              <w:t>Reference configuration used in the main text.</w:t>
            </w:r>
          </w:p>
        </w:tc>
      </w:tr>
      <w:tr>
        <w:tc>
          <w:tcPr>
            <w:tcW w:type="dxa" w:w="1584"/>
            <w:vAlign w:val="center"/>
          </w:tcPr>
          <w:p>
            <w:pPr>
              <w:jc w:val="left"/>
            </w:pPr>
            <w:r>
              <w:rPr>
                <w:sz w:val="15"/>
              </w:rPr>
            </w:r>
            <w:r>
              <w:rPr>
                <w:rFonts w:ascii="Calibri" w:hAnsi="Calibri"/>
                <w:b w:val="0"/>
                <w:sz w:val="15"/>
              </w:rPr>
              <w:t>geometry_guard</w:t>
            </w:r>
          </w:p>
        </w:tc>
        <w:tc>
          <w:tcPr>
            <w:tcW w:type="dxa" w:w="1944"/>
            <w:vAlign w:val="center"/>
          </w:tcPr>
          <w:p>
            <w:pPr>
              <w:jc w:val="left"/>
            </w:pPr>
            <w:r>
              <w:rPr>
                <w:sz w:val="15"/>
              </w:rPr>
            </w:r>
            <w:r>
              <w:rPr>
                <w:rFonts w:ascii="Calibri" w:hAnsi="Calibri"/>
                <w:b w:val="0"/>
                <w:sz w:val="15"/>
              </w:rPr>
              <w:t>geometry guard off</w:t>
            </w:r>
          </w:p>
        </w:tc>
        <w:tc>
          <w:tcPr>
            <w:tcW w:type="dxa" w:w="2232"/>
            <w:vAlign w:val="center"/>
          </w:tcPr>
          <w:p>
            <w:pPr>
              <w:jc w:val="left"/>
            </w:pPr>
            <w:r>
              <w:rPr>
                <w:sz w:val="15"/>
              </w:rPr>
            </w:r>
            <w:r>
              <w:rPr>
                <w:rFonts w:ascii="Calibri" w:hAnsi="Calibri"/>
                <w:b w:val="0"/>
                <w:sz w:val="15"/>
              </w:rPr>
              <w:t>off</w:t>
            </w:r>
          </w:p>
        </w:tc>
        <w:tc>
          <w:tcPr>
            <w:tcW w:type="dxa" w:w="1080"/>
            <w:vAlign w:val="center"/>
          </w:tcPr>
          <w:p>
            <w:pPr>
              <w:jc w:val="left"/>
            </w:pPr>
            <w:r>
              <w:rPr>
                <w:sz w:val="15"/>
              </w:rPr>
            </w:r>
            <w:r>
              <w:rPr>
                <w:rFonts w:ascii="Calibri" w:hAnsi="Calibri"/>
                <w:b w:val="0"/>
                <w:sz w:val="15"/>
              </w:rPr>
              <w:t>6/6 ok</w:t>
            </w:r>
          </w:p>
        </w:tc>
        <w:tc>
          <w:tcPr>
            <w:tcW w:type="dxa" w:w="1296"/>
            <w:vAlign w:val="center"/>
          </w:tcPr>
          <w:p>
            <w:pPr>
              <w:jc w:val="left"/>
            </w:pPr>
            <w:r>
              <w:rPr>
                <w:sz w:val="15"/>
              </w:rPr>
            </w:r>
            <w:r>
              <w:rPr>
                <w:rFonts w:ascii="Calibri" w:hAnsi="Calibri"/>
                <w:b w:val="0"/>
                <w:sz w:val="15"/>
              </w:rPr>
              <w:t>0.052</w:t>
            </w:r>
          </w:p>
        </w:tc>
        <w:tc>
          <w:tcPr>
            <w:tcW w:type="dxa" w:w="1512"/>
            <w:vAlign w:val="center"/>
          </w:tcPr>
          <w:p>
            <w:pPr>
              <w:jc w:val="left"/>
            </w:pPr>
            <w:r>
              <w:rPr>
                <w:sz w:val="15"/>
              </w:rPr>
            </w:r>
            <w:r>
              <w:rPr>
                <w:rFonts w:ascii="Calibri" w:hAnsi="Calibri"/>
                <w:b w:val="0"/>
                <w:sz w:val="15"/>
              </w:rPr>
              <w:t>0.052</w:t>
            </w:r>
          </w:p>
        </w:tc>
        <w:tc>
          <w:tcPr>
            <w:tcW w:type="dxa" w:w="1296"/>
            <w:vAlign w:val="center"/>
          </w:tcPr>
          <w:p>
            <w:pPr>
              <w:jc w:val="left"/>
            </w:pPr>
            <w:r>
              <w:rPr>
                <w:sz w:val="15"/>
              </w:rPr>
            </w:r>
            <w:r>
              <w:rPr>
                <w:rFonts w:ascii="Calibri" w:hAnsi="Calibri"/>
                <w:b w:val="0"/>
                <w:sz w:val="15"/>
              </w:rPr>
              <w:t>143.4</w:t>
            </w:r>
          </w:p>
        </w:tc>
        <w:tc>
          <w:tcPr>
            <w:tcW w:type="dxa" w:w="1296"/>
            <w:vAlign w:val="center"/>
          </w:tcPr>
          <w:p>
            <w:pPr>
              <w:jc w:val="left"/>
            </w:pPr>
            <w:r>
              <w:rPr>
                <w:sz w:val="15"/>
              </w:rPr>
            </w:r>
            <w:r>
              <w:rPr>
                <w:rFonts w:ascii="Calibri" w:hAnsi="Calibri"/>
                <w:b w:val="0"/>
                <w:sz w:val="15"/>
              </w:rPr>
              <w:t>259.3</w:t>
            </w:r>
          </w:p>
        </w:tc>
        <w:tc>
          <w:tcPr>
            <w:tcW w:type="dxa" w:w="3456"/>
            <w:vAlign w:val="center"/>
          </w:tcPr>
          <w:p>
            <w:pPr>
              <w:jc w:val="left"/>
            </w:pPr>
            <w:r>
              <w:rPr>
                <w:sz w:val="15"/>
              </w:rPr>
              <w:t>Measured guard-off sensitivity; 1A63 exceeds the sampled direct-operator audit gate.</w:t>
            </w:r>
          </w:p>
        </w:tc>
      </w:tr>
      <w:tr>
        <w:tc>
          <w:tcPr>
            <w:tcW w:type="dxa" w:w="1584"/>
            <w:vAlign w:val="center"/>
          </w:tcPr>
          <w:p>
            <w:pPr>
              <w:jc w:val="left"/>
            </w:pPr>
            <w:r>
              <w:rPr>
                <w:sz w:val="15"/>
              </w:rPr>
            </w:r>
            <w:r>
              <w:rPr>
                <w:rFonts w:ascii="Calibri" w:hAnsi="Calibri"/>
                <w:b w:val="0"/>
                <w:sz w:val="15"/>
              </w:rPr>
              <w:t>geometry_guard</w:t>
            </w:r>
          </w:p>
        </w:tc>
        <w:tc>
          <w:tcPr>
            <w:tcW w:type="dxa" w:w="1944"/>
            <w:vAlign w:val="center"/>
          </w:tcPr>
          <w:p>
            <w:pPr>
              <w:jc w:val="left"/>
            </w:pPr>
            <w:r>
              <w:rPr>
                <w:sz w:val="15"/>
              </w:rPr>
            </w:r>
            <w:r>
              <w:rPr>
                <w:rFonts w:ascii="Calibri" w:hAnsi="Calibri"/>
                <w:b w:val="0"/>
                <w:sz w:val="15"/>
              </w:rPr>
              <w:t>geometry guard on</w:t>
            </w:r>
          </w:p>
        </w:tc>
        <w:tc>
          <w:tcPr>
            <w:tcW w:type="dxa" w:w="2232"/>
            <w:vAlign w:val="center"/>
          </w:tcPr>
          <w:p>
            <w:pPr>
              <w:jc w:val="left"/>
            </w:pPr>
            <w:r>
              <w:rPr>
                <w:sz w:val="15"/>
              </w:rPr>
            </w:r>
            <w:r>
              <w:rPr>
                <w:rFonts w:ascii="Calibri" w:hAnsi="Calibri"/>
                <w:b w:val="0"/>
                <w:sz w:val="15"/>
              </w:rPr>
              <w:t>strict-geometry-mac</w:t>
            </w:r>
          </w:p>
        </w:tc>
        <w:tc>
          <w:tcPr>
            <w:tcW w:type="dxa" w:w="1080"/>
            <w:vAlign w:val="center"/>
          </w:tcPr>
          <w:p>
            <w:pPr>
              <w:jc w:val="left"/>
            </w:pPr>
            <w:r>
              <w:rPr>
                <w:sz w:val="15"/>
              </w:rPr>
            </w:r>
            <w:r>
              <w:rPr>
                <w:rFonts w:ascii="Calibri" w:hAnsi="Calibri"/>
                <w:b w:val="0"/>
                <w:sz w:val="15"/>
              </w:rPr>
              <w:t>6/6 ok</w:t>
            </w:r>
          </w:p>
        </w:tc>
        <w:tc>
          <w:tcPr>
            <w:tcW w:type="dxa" w:w="1296"/>
            <w:vAlign w:val="center"/>
          </w:tcPr>
          <w:p>
            <w:pPr>
              <w:jc w:val="left"/>
            </w:pPr>
            <w:r>
              <w:rPr>
                <w:sz w:val="15"/>
              </w:rPr>
            </w:r>
            <w:r>
              <w:rPr>
                <w:rFonts w:ascii="Calibri" w:hAnsi="Calibri"/>
                <w:b w:val="0"/>
                <w:sz w:val="15"/>
              </w:rPr>
              <w:t>0.003</w:t>
            </w:r>
          </w:p>
        </w:tc>
        <w:tc>
          <w:tcPr>
            <w:tcW w:type="dxa" w:w="1512"/>
            <w:vAlign w:val="center"/>
          </w:tcPr>
          <w:p>
            <w:pPr>
              <w:jc w:val="left"/>
            </w:pPr>
            <w:r>
              <w:rPr>
                <w:sz w:val="15"/>
              </w:rPr>
            </w:r>
            <w:r>
              <w:rPr>
                <w:rFonts w:ascii="Calibri" w:hAnsi="Calibri"/>
                <w:b w:val="0"/>
                <w:sz w:val="15"/>
              </w:rPr>
              <w:t>0.003</w:t>
            </w:r>
          </w:p>
        </w:tc>
        <w:tc>
          <w:tcPr>
            <w:tcW w:type="dxa" w:w="1296"/>
            <w:vAlign w:val="center"/>
          </w:tcPr>
          <w:p>
            <w:pPr>
              <w:jc w:val="left"/>
            </w:pPr>
            <w:r>
              <w:rPr>
                <w:sz w:val="15"/>
              </w:rPr>
            </w:r>
            <w:r>
              <w:rPr>
                <w:rFonts w:ascii="Calibri" w:hAnsi="Calibri"/>
                <w:b w:val="0"/>
                <w:sz w:val="15"/>
              </w:rPr>
              <w:t>128.7</w:t>
            </w:r>
          </w:p>
        </w:tc>
        <w:tc>
          <w:tcPr>
            <w:tcW w:type="dxa" w:w="1296"/>
            <w:vAlign w:val="center"/>
          </w:tcPr>
          <w:p>
            <w:pPr>
              <w:jc w:val="left"/>
            </w:pPr>
            <w:r>
              <w:rPr>
                <w:sz w:val="15"/>
              </w:rPr>
            </w:r>
            <w:r>
              <w:rPr>
                <w:rFonts w:ascii="Calibri" w:hAnsi="Calibri"/>
                <w:b w:val="0"/>
                <w:sz w:val="15"/>
              </w:rPr>
              <w:t>369.4</w:t>
            </w:r>
          </w:p>
        </w:tc>
        <w:tc>
          <w:tcPr>
            <w:tcW w:type="dxa" w:w="3456"/>
            <w:vAlign w:val="center"/>
          </w:tcPr>
          <w:p>
            <w:pPr>
              <w:jc w:val="left"/>
            </w:pPr>
            <w:r>
              <w:t>Guarded configuration; all six rows pass the sampled gate in this protocol.</w:t>
            </w:r>
          </w:p>
        </w:tc>
      </w:tr>
      <w:tr>
        <w:tc>
          <w:tcPr>
            <w:tcW w:type="dxa" w:w="1584"/>
            <w:vAlign w:val="center"/>
          </w:tcPr>
          <w:p>
            <w:pPr>
              <w:jc w:val="left"/>
            </w:pPr>
            <w:r>
              <w:rPr>
                <w:sz w:val="15"/>
              </w:rPr>
            </w:r>
            <w:r>
              <w:rPr>
                <w:rFonts w:ascii="Calibri" w:hAnsi="Calibri"/>
                <w:b w:val="0"/>
                <w:sz w:val="15"/>
              </w:rPr>
              <w:t>opening_theta</w:t>
            </w:r>
          </w:p>
        </w:tc>
        <w:tc>
          <w:tcPr>
            <w:tcW w:type="dxa" w:w="1944"/>
            <w:vAlign w:val="center"/>
          </w:tcPr>
          <w:p>
            <w:pPr>
              <w:jc w:val="left"/>
            </w:pPr>
            <w:r>
              <w:rPr>
                <w:sz w:val="15"/>
              </w:rPr>
            </w:r>
            <w:r>
              <w:rPr>
                <w:rFonts w:ascii="Calibri" w:hAnsi="Calibri"/>
                <w:b w:val="0"/>
                <w:sz w:val="15"/>
              </w:rPr>
              <w:t>theta 0.4</w:t>
            </w:r>
          </w:p>
        </w:tc>
        <w:tc>
          <w:tcPr>
            <w:tcW w:type="dxa" w:w="2232"/>
            <w:vAlign w:val="center"/>
          </w:tcPr>
          <w:p>
            <w:pPr>
              <w:jc w:val="left"/>
            </w:pPr>
            <w:r>
              <w:rPr>
                <w:sz w:val="15"/>
              </w:rPr>
            </w:r>
            <w:r>
              <w:rPr>
                <w:rFonts w:ascii="Calibri" w:hAnsi="Calibri"/>
                <w:b w:val="0"/>
                <w:sz w:val="15"/>
              </w:rPr>
              <w:t>0.4</w:t>
            </w:r>
          </w:p>
        </w:tc>
        <w:tc>
          <w:tcPr>
            <w:tcW w:type="dxa" w:w="1080"/>
            <w:vAlign w:val="center"/>
          </w:tcPr>
          <w:p>
            <w:pPr>
              <w:jc w:val="left"/>
            </w:pPr>
            <w:r>
              <w:rPr>
                <w:sz w:val="15"/>
              </w:rPr>
            </w:r>
            <w:r>
              <w:rPr>
                <w:rFonts w:ascii="Calibri" w:hAnsi="Calibri"/>
                <w:b w:val="0"/>
                <w:sz w:val="15"/>
              </w:rPr>
              <w:t>6/6 ok</w:t>
            </w:r>
          </w:p>
        </w:tc>
        <w:tc>
          <w:tcPr>
            <w:tcW w:type="dxa" w:w="1296"/>
            <w:vAlign w:val="center"/>
          </w:tcPr>
          <w:p>
            <w:pPr>
              <w:jc w:val="left"/>
            </w:pPr>
            <w:r>
              <w:rPr>
                <w:sz w:val="15"/>
              </w:rPr>
            </w:r>
            <w:r>
              <w:rPr>
                <w:rFonts w:ascii="Calibri" w:hAnsi="Calibri"/>
                <w:b w:val="0"/>
                <w:sz w:val="15"/>
              </w:rPr>
              <w:t>0.003</w:t>
            </w:r>
          </w:p>
        </w:tc>
        <w:tc>
          <w:tcPr>
            <w:tcW w:type="dxa" w:w="1512"/>
            <w:vAlign w:val="center"/>
          </w:tcPr>
          <w:p>
            <w:pPr>
              <w:jc w:val="left"/>
            </w:pPr>
            <w:r>
              <w:rPr>
                <w:sz w:val="15"/>
              </w:rPr>
            </w:r>
            <w:r>
              <w:rPr>
                <w:rFonts w:ascii="Calibri" w:hAnsi="Calibri"/>
                <w:b w:val="0"/>
                <w:sz w:val="15"/>
              </w:rPr>
              <w:t>0.003</w:t>
            </w:r>
          </w:p>
        </w:tc>
        <w:tc>
          <w:tcPr>
            <w:tcW w:type="dxa" w:w="1296"/>
            <w:vAlign w:val="center"/>
          </w:tcPr>
          <w:p>
            <w:pPr>
              <w:jc w:val="left"/>
            </w:pPr>
            <w:r>
              <w:rPr>
                <w:sz w:val="15"/>
              </w:rPr>
            </w:r>
            <w:r>
              <w:rPr>
                <w:rFonts w:ascii="Calibri" w:hAnsi="Calibri"/>
                <w:b w:val="0"/>
                <w:sz w:val="15"/>
              </w:rPr>
              <w:t>142.9</w:t>
            </w:r>
          </w:p>
        </w:tc>
        <w:tc>
          <w:tcPr>
            <w:tcW w:type="dxa" w:w="1296"/>
            <w:vAlign w:val="center"/>
          </w:tcPr>
          <w:p>
            <w:pPr>
              <w:jc w:val="left"/>
            </w:pPr>
            <w:r>
              <w:rPr>
                <w:sz w:val="15"/>
              </w:rPr>
            </w:r>
            <w:r>
              <w:rPr>
                <w:rFonts w:ascii="Calibri" w:hAnsi="Calibri"/>
                <w:b w:val="0"/>
                <w:sz w:val="15"/>
              </w:rPr>
              <w:t>379.5</w:t>
            </w:r>
          </w:p>
        </w:tc>
        <w:tc>
          <w:tcPr>
            <w:tcW w:type="dxa" w:w="3456"/>
            <w:vAlign w:val="center"/>
          </w:tcPr>
          <w:p>
            <w:pPr>
              <w:jc w:val="left"/>
            </w:pPr>
            <w:r>
              <w:t>Measured theta row; all tested theta values pass the sampled gate in this protocol.</w:t>
            </w:r>
          </w:p>
        </w:tc>
      </w:tr>
      <w:tr>
        <w:tc>
          <w:tcPr>
            <w:tcW w:type="dxa" w:w="1584"/>
            <w:vAlign w:val="center"/>
          </w:tcPr>
          <w:p>
            <w:pPr>
              <w:jc w:val="left"/>
            </w:pPr>
            <w:r>
              <w:rPr>
                <w:sz w:val="15"/>
              </w:rPr>
            </w:r>
            <w:r>
              <w:rPr>
                <w:rFonts w:ascii="Calibri" w:hAnsi="Calibri"/>
                <w:b w:val="0"/>
                <w:sz w:val="15"/>
              </w:rPr>
              <w:t>opening_theta</w:t>
            </w:r>
          </w:p>
        </w:tc>
        <w:tc>
          <w:tcPr>
            <w:tcW w:type="dxa" w:w="1944"/>
            <w:vAlign w:val="center"/>
          </w:tcPr>
          <w:p>
            <w:pPr>
              <w:jc w:val="left"/>
            </w:pPr>
            <w:r>
              <w:rPr>
                <w:sz w:val="15"/>
              </w:rPr>
            </w:r>
            <w:r>
              <w:rPr>
                <w:rFonts w:ascii="Calibri" w:hAnsi="Calibri"/>
                <w:b w:val="0"/>
                <w:sz w:val="15"/>
              </w:rPr>
              <w:t>theta 0.5</w:t>
            </w:r>
          </w:p>
        </w:tc>
        <w:tc>
          <w:tcPr>
            <w:tcW w:type="dxa" w:w="2232"/>
            <w:vAlign w:val="center"/>
          </w:tcPr>
          <w:p>
            <w:pPr>
              <w:jc w:val="left"/>
            </w:pPr>
            <w:r>
              <w:rPr>
                <w:sz w:val="15"/>
              </w:rPr>
            </w:r>
            <w:r>
              <w:rPr>
                <w:rFonts w:ascii="Calibri" w:hAnsi="Calibri"/>
                <w:b w:val="0"/>
                <w:sz w:val="15"/>
              </w:rPr>
              <w:t>0.5</w:t>
            </w:r>
          </w:p>
        </w:tc>
        <w:tc>
          <w:tcPr>
            <w:tcW w:type="dxa" w:w="1080"/>
            <w:vAlign w:val="center"/>
          </w:tcPr>
          <w:p>
            <w:pPr>
              <w:jc w:val="left"/>
            </w:pPr>
            <w:r>
              <w:rPr>
                <w:sz w:val="15"/>
              </w:rPr>
            </w:r>
            <w:r>
              <w:rPr>
                <w:rFonts w:ascii="Calibri" w:hAnsi="Calibri"/>
                <w:b w:val="0"/>
                <w:sz w:val="15"/>
              </w:rPr>
              <w:t>6/6 ok</w:t>
            </w:r>
          </w:p>
        </w:tc>
        <w:tc>
          <w:tcPr>
            <w:tcW w:type="dxa" w:w="1296"/>
            <w:vAlign w:val="center"/>
          </w:tcPr>
          <w:p>
            <w:pPr>
              <w:jc w:val="left"/>
            </w:pPr>
            <w:r>
              <w:rPr>
                <w:sz w:val="15"/>
              </w:rPr>
            </w:r>
            <w:r>
              <w:rPr>
                <w:rFonts w:ascii="Calibri" w:hAnsi="Calibri"/>
                <w:b w:val="0"/>
                <w:sz w:val="15"/>
              </w:rPr>
              <w:t>0.003</w:t>
            </w:r>
          </w:p>
        </w:tc>
        <w:tc>
          <w:tcPr>
            <w:tcW w:type="dxa" w:w="1512"/>
            <w:vAlign w:val="center"/>
          </w:tcPr>
          <w:p>
            <w:pPr>
              <w:jc w:val="left"/>
            </w:pPr>
            <w:r>
              <w:rPr>
                <w:sz w:val="15"/>
              </w:rPr>
            </w:r>
            <w:r>
              <w:rPr>
                <w:rFonts w:ascii="Calibri" w:hAnsi="Calibri"/>
                <w:b w:val="0"/>
                <w:sz w:val="15"/>
              </w:rPr>
              <w:t>0.003</w:t>
            </w:r>
          </w:p>
        </w:tc>
        <w:tc>
          <w:tcPr>
            <w:tcW w:type="dxa" w:w="1296"/>
            <w:vAlign w:val="center"/>
          </w:tcPr>
          <w:p>
            <w:pPr>
              <w:jc w:val="left"/>
            </w:pPr>
            <w:r>
              <w:rPr>
                <w:sz w:val="15"/>
              </w:rPr>
            </w:r>
            <w:r>
              <w:rPr>
                <w:rFonts w:ascii="Calibri" w:hAnsi="Calibri"/>
                <w:b w:val="0"/>
                <w:sz w:val="15"/>
              </w:rPr>
              <w:t>135.8</w:t>
            </w:r>
          </w:p>
        </w:tc>
        <w:tc>
          <w:tcPr>
            <w:tcW w:type="dxa" w:w="1296"/>
            <w:vAlign w:val="center"/>
          </w:tcPr>
          <w:p>
            <w:pPr>
              <w:jc w:val="left"/>
            </w:pPr>
            <w:r>
              <w:rPr>
                <w:sz w:val="15"/>
              </w:rPr>
            </w:r>
            <w:r>
              <w:rPr>
                <w:rFonts w:ascii="Calibri" w:hAnsi="Calibri"/>
                <w:b w:val="0"/>
                <w:sz w:val="15"/>
              </w:rPr>
              <w:t>370.1</w:t>
            </w:r>
          </w:p>
        </w:tc>
        <w:tc>
          <w:tcPr>
            <w:tcW w:type="dxa" w:w="3456"/>
            <w:vAlign w:val="center"/>
          </w:tcPr>
          <w:p>
            <w:pPr>
              <w:jc w:val="left"/>
            </w:pPr>
            <w:r>
              <w:t>Measured theta row; all tested theta values pass the sampled gate in this protocol.</w:t>
            </w:r>
          </w:p>
        </w:tc>
      </w:tr>
      <w:tr>
        <w:tc>
          <w:tcPr>
            <w:tcW w:type="dxa" w:w="1584"/>
            <w:vAlign w:val="center"/>
          </w:tcPr>
          <w:p>
            <w:pPr>
              <w:jc w:val="left"/>
            </w:pPr>
            <w:r>
              <w:rPr>
                <w:sz w:val="15"/>
              </w:rPr>
            </w:r>
            <w:r>
              <w:rPr>
                <w:rFonts w:ascii="Calibri" w:hAnsi="Calibri"/>
                <w:b w:val="0"/>
                <w:sz w:val="15"/>
              </w:rPr>
              <w:t>opening_theta</w:t>
            </w:r>
          </w:p>
        </w:tc>
        <w:tc>
          <w:tcPr>
            <w:tcW w:type="dxa" w:w="1944"/>
            <w:vAlign w:val="center"/>
          </w:tcPr>
          <w:p>
            <w:pPr>
              <w:jc w:val="left"/>
            </w:pPr>
            <w:r>
              <w:rPr>
                <w:sz w:val="15"/>
              </w:rPr>
            </w:r>
            <w:r>
              <w:rPr>
                <w:rFonts w:ascii="Calibri" w:hAnsi="Calibri"/>
                <w:b w:val="0"/>
                <w:sz w:val="15"/>
              </w:rPr>
              <w:t>theta 0.6</w:t>
            </w:r>
          </w:p>
        </w:tc>
        <w:tc>
          <w:tcPr>
            <w:tcW w:type="dxa" w:w="2232"/>
            <w:vAlign w:val="center"/>
          </w:tcPr>
          <w:p>
            <w:pPr>
              <w:jc w:val="left"/>
            </w:pPr>
            <w:r>
              <w:rPr>
                <w:sz w:val="15"/>
              </w:rPr>
            </w:r>
            <w:r>
              <w:rPr>
                <w:rFonts w:ascii="Calibri" w:hAnsi="Calibri"/>
                <w:b w:val="0"/>
                <w:sz w:val="15"/>
              </w:rPr>
              <w:t>0.6</w:t>
            </w:r>
          </w:p>
        </w:tc>
        <w:tc>
          <w:tcPr>
            <w:tcW w:type="dxa" w:w="1080"/>
            <w:vAlign w:val="center"/>
          </w:tcPr>
          <w:p>
            <w:pPr>
              <w:jc w:val="left"/>
            </w:pPr>
            <w:r>
              <w:rPr>
                <w:sz w:val="15"/>
              </w:rPr>
            </w:r>
            <w:r>
              <w:rPr>
                <w:rFonts w:ascii="Calibri" w:hAnsi="Calibri"/>
                <w:b w:val="0"/>
                <w:sz w:val="15"/>
              </w:rPr>
              <w:t>6/6 ok</w:t>
            </w:r>
          </w:p>
        </w:tc>
        <w:tc>
          <w:tcPr>
            <w:tcW w:type="dxa" w:w="1296"/>
            <w:vAlign w:val="center"/>
          </w:tcPr>
          <w:p>
            <w:pPr>
              <w:jc w:val="left"/>
            </w:pPr>
            <w:r>
              <w:rPr>
                <w:sz w:val="15"/>
              </w:rPr>
            </w:r>
            <w:r>
              <w:rPr>
                <w:rFonts w:ascii="Calibri" w:hAnsi="Calibri"/>
                <w:b w:val="0"/>
                <w:sz w:val="15"/>
              </w:rPr>
              <w:t>0.003</w:t>
            </w:r>
          </w:p>
        </w:tc>
        <w:tc>
          <w:tcPr>
            <w:tcW w:type="dxa" w:w="1512"/>
            <w:vAlign w:val="center"/>
          </w:tcPr>
          <w:p>
            <w:pPr>
              <w:jc w:val="left"/>
            </w:pPr>
            <w:r>
              <w:rPr>
                <w:sz w:val="15"/>
              </w:rPr>
            </w:r>
            <w:r>
              <w:rPr>
                <w:rFonts w:ascii="Calibri" w:hAnsi="Calibri"/>
                <w:b w:val="0"/>
                <w:sz w:val="15"/>
              </w:rPr>
              <w:t>0.003</w:t>
            </w:r>
          </w:p>
        </w:tc>
        <w:tc>
          <w:tcPr>
            <w:tcW w:type="dxa" w:w="1296"/>
            <w:vAlign w:val="center"/>
          </w:tcPr>
          <w:p>
            <w:pPr>
              <w:jc w:val="left"/>
            </w:pPr>
            <w:r>
              <w:rPr>
                <w:sz w:val="15"/>
              </w:rPr>
            </w:r>
            <w:r>
              <w:rPr>
                <w:rFonts w:ascii="Calibri" w:hAnsi="Calibri"/>
                <w:b w:val="0"/>
                <w:sz w:val="15"/>
              </w:rPr>
              <w:t>128.4</w:t>
            </w:r>
          </w:p>
        </w:tc>
        <w:tc>
          <w:tcPr>
            <w:tcW w:type="dxa" w:w="1296"/>
            <w:vAlign w:val="center"/>
          </w:tcPr>
          <w:p>
            <w:pPr>
              <w:jc w:val="left"/>
            </w:pPr>
            <w:r>
              <w:rPr>
                <w:sz w:val="15"/>
              </w:rPr>
            </w:r>
            <w:r>
              <w:rPr>
                <w:rFonts w:ascii="Calibri" w:hAnsi="Calibri"/>
                <w:b w:val="0"/>
                <w:sz w:val="15"/>
              </w:rPr>
              <w:t>370.1</w:t>
            </w:r>
          </w:p>
        </w:tc>
        <w:tc>
          <w:tcPr>
            <w:tcW w:type="dxa" w:w="3456"/>
            <w:vAlign w:val="center"/>
          </w:tcPr>
          <w:p>
            <w:pPr>
              <w:jc w:val="left"/>
            </w:pPr>
            <w:r>
              <w:t>Measured theta row; all tested theta values pass the sampled gate in this protocol.</w:t>
            </w:r>
          </w:p>
        </w:tc>
      </w:tr>
      <w:tr>
        <w:tc>
          <w:tcPr>
            <w:tcW w:type="dxa" w:w="1584"/>
            <w:vAlign w:val="center"/>
          </w:tcPr>
          <w:p>
            <w:pPr>
              <w:jc w:val="left"/>
            </w:pPr>
            <w:r>
              <w:rPr>
                <w:sz w:val="15"/>
              </w:rPr>
            </w:r>
            <w:r>
              <w:rPr>
                <w:rFonts w:ascii="Calibri" w:hAnsi="Calibri"/>
                <w:b w:val="0"/>
                <w:sz w:val="15"/>
              </w:rPr>
              <w:t>opening_theta</w:t>
            </w:r>
          </w:p>
        </w:tc>
        <w:tc>
          <w:tcPr>
            <w:tcW w:type="dxa" w:w="1944"/>
            <w:vAlign w:val="center"/>
          </w:tcPr>
          <w:p>
            <w:pPr>
              <w:jc w:val="left"/>
            </w:pPr>
            <w:r>
              <w:rPr>
                <w:sz w:val="15"/>
              </w:rPr>
            </w:r>
            <w:r>
              <w:rPr>
                <w:rFonts w:ascii="Calibri" w:hAnsi="Calibri"/>
                <w:b w:val="0"/>
                <w:sz w:val="15"/>
              </w:rPr>
              <w:t>theta 0.7</w:t>
            </w:r>
          </w:p>
        </w:tc>
        <w:tc>
          <w:tcPr>
            <w:tcW w:type="dxa" w:w="2232"/>
            <w:vAlign w:val="center"/>
          </w:tcPr>
          <w:p>
            <w:pPr>
              <w:jc w:val="left"/>
            </w:pPr>
            <w:r>
              <w:rPr>
                <w:sz w:val="15"/>
              </w:rPr>
            </w:r>
            <w:r>
              <w:rPr>
                <w:rFonts w:ascii="Calibri" w:hAnsi="Calibri"/>
                <w:b w:val="0"/>
                <w:sz w:val="15"/>
              </w:rPr>
              <w:t>0.7</w:t>
            </w:r>
          </w:p>
        </w:tc>
        <w:tc>
          <w:tcPr>
            <w:tcW w:type="dxa" w:w="1080"/>
            <w:vAlign w:val="center"/>
          </w:tcPr>
          <w:p>
            <w:pPr>
              <w:jc w:val="left"/>
            </w:pPr>
            <w:r>
              <w:rPr>
                <w:sz w:val="15"/>
              </w:rPr>
            </w:r>
            <w:r>
              <w:rPr>
                <w:rFonts w:ascii="Calibri" w:hAnsi="Calibri"/>
                <w:b w:val="0"/>
                <w:sz w:val="15"/>
              </w:rPr>
              <w:t>6/6 ok</w:t>
            </w:r>
          </w:p>
        </w:tc>
        <w:tc>
          <w:tcPr>
            <w:tcW w:type="dxa" w:w="1296"/>
            <w:vAlign w:val="center"/>
          </w:tcPr>
          <w:p>
            <w:pPr>
              <w:jc w:val="left"/>
            </w:pPr>
            <w:r>
              <w:rPr>
                <w:sz w:val="15"/>
              </w:rPr>
            </w:r>
            <w:r>
              <w:rPr>
                <w:rFonts w:ascii="Calibri" w:hAnsi="Calibri"/>
                <w:b w:val="0"/>
                <w:sz w:val="15"/>
              </w:rPr>
              <w:t>0.003</w:t>
            </w:r>
          </w:p>
        </w:tc>
        <w:tc>
          <w:tcPr>
            <w:tcW w:type="dxa" w:w="1512"/>
            <w:vAlign w:val="center"/>
          </w:tcPr>
          <w:p>
            <w:pPr>
              <w:jc w:val="left"/>
            </w:pPr>
            <w:r>
              <w:rPr>
                <w:sz w:val="15"/>
              </w:rPr>
            </w:r>
            <w:r>
              <w:rPr>
                <w:rFonts w:ascii="Calibri" w:hAnsi="Calibri"/>
                <w:b w:val="0"/>
                <w:sz w:val="15"/>
              </w:rPr>
              <w:t>0.003</w:t>
            </w:r>
          </w:p>
        </w:tc>
        <w:tc>
          <w:tcPr>
            <w:tcW w:type="dxa" w:w="1296"/>
            <w:vAlign w:val="center"/>
          </w:tcPr>
          <w:p>
            <w:pPr>
              <w:jc w:val="left"/>
            </w:pPr>
            <w:r>
              <w:rPr>
                <w:sz w:val="15"/>
              </w:rPr>
            </w:r>
            <w:r>
              <w:rPr>
                <w:rFonts w:ascii="Calibri" w:hAnsi="Calibri"/>
                <w:b w:val="0"/>
                <w:sz w:val="15"/>
              </w:rPr>
              <w:t>126.2</w:t>
            </w:r>
          </w:p>
        </w:tc>
        <w:tc>
          <w:tcPr>
            <w:tcW w:type="dxa" w:w="1296"/>
            <w:vAlign w:val="center"/>
          </w:tcPr>
          <w:p>
            <w:pPr>
              <w:jc w:val="left"/>
            </w:pPr>
            <w:r>
              <w:rPr>
                <w:sz w:val="15"/>
              </w:rPr>
            </w:r>
            <w:r>
              <w:rPr>
                <w:rFonts w:ascii="Calibri" w:hAnsi="Calibri"/>
                <w:b w:val="0"/>
                <w:sz w:val="15"/>
              </w:rPr>
              <w:t>369.8</w:t>
            </w:r>
          </w:p>
        </w:tc>
        <w:tc>
          <w:tcPr>
            <w:tcW w:type="dxa" w:w="3456"/>
            <w:vAlign w:val="center"/>
          </w:tcPr>
          <w:p>
            <w:pPr>
              <w:jc w:val="left"/>
            </w:pPr>
            <w:r>
              <w:t>Measured theta row; all tested theta values pass the sampled gate in this protocol.</w:t>
            </w:r>
          </w:p>
        </w:tc>
      </w:tr>
      <w:tr>
        <w:tc>
          <w:tcPr>
            <w:tcW w:type="dxa" w:w="1584"/>
            <w:vAlign w:val="center"/>
          </w:tcPr>
          <w:p>
            <w:pPr>
              <w:jc w:val="left"/>
            </w:pPr>
            <w:r>
              <w:rPr>
                <w:sz w:val="15"/>
              </w:rPr>
            </w:r>
            <w:r>
              <w:rPr>
                <w:rFonts w:ascii="Calibri" w:hAnsi="Calibri"/>
                <w:b w:val="0"/>
                <w:sz w:val="15"/>
              </w:rPr>
              <w:t>tail_indicator</w:t>
            </w:r>
          </w:p>
        </w:tc>
        <w:tc>
          <w:tcPr>
            <w:tcW w:type="dxa" w:w="1944"/>
            <w:vAlign w:val="center"/>
          </w:tcPr>
          <w:p>
            <w:pPr>
              <w:jc w:val="left"/>
            </w:pPr>
            <w:r>
              <w:rPr>
                <w:sz w:val="15"/>
              </w:rPr>
            </w:r>
            <w:r>
              <w:rPr>
                <w:rFonts w:ascii="Calibri" w:hAnsi="Calibri"/>
                <w:b w:val="0"/>
                <w:sz w:val="15"/>
              </w:rPr>
              <w:t>tail indicator off</w:t>
            </w:r>
          </w:p>
        </w:tc>
        <w:tc>
          <w:tcPr>
            <w:tcW w:type="dxa" w:w="2232"/>
            <w:vAlign w:val="center"/>
          </w:tcPr>
          <w:p>
            <w:pPr>
              <w:jc w:val="left"/>
            </w:pPr>
            <w:r>
              <w:rPr>
                <w:sz w:val="15"/>
              </w:rPr>
            </w:r>
            <w:r>
              <w:rPr>
                <w:rFonts w:ascii="Calibri" w:hAnsi="Calibri"/>
                <w:b w:val="0"/>
                <w:sz w:val="15"/>
              </w:rPr>
              <w:t>off</w:t>
            </w:r>
          </w:p>
        </w:tc>
        <w:tc>
          <w:tcPr>
            <w:tcW w:type="dxa" w:w="1080"/>
            <w:vAlign w:val="center"/>
          </w:tcPr>
          <w:p>
            <w:pPr>
              <w:jc w:val="left"/>
            </w:pPr>
            <w:r>
              <w:rPr>
                <w:sz w:val="15"/>
              </w:rPr>
              <w:t>validator stop</w:t>
            </w:r>
          </w:p>
        </w:tc>
        <w:tc>
          <w:tcPr>
            <w:tcW w:type="dxa" w:w="1296"/>
            <w:vAlign w:val="center"/>
          </w:tcPr>
          <w:p>
            <w:pPr>
              <w:jc w:val="left"/>
            </w:pPr>
            <w:r>
              <w:rPr>
                <w:sz w:val="15"/>
              </w:rPr>
            </w:r>
            <w:r>
              <w:rPr>
                <w:rFonts w:ascii="Calibri" w:hAnsi="Calibri"/>
                <w:b w:val="0"/>
                <w:sz w:val="15"/>
              </w:rPr>
              <w:t>NA</w:t>
            </w:r>
          </w:p>
        </w:tc>
        <w:tc>
          <w:tcPr>
            <w:tcW w:type="dxa" w:w="1512"/>
            <w:vAlign w:val="center"/>
          </w:tcPr>
          <w:p>
            <w:pPr>
              <w:jc w:val="left"/>
            </w:pPr>
            <w:r>
              <w:rPr>
                <w:sz w:val="15"/>
              </w:rPr>
            </w:r>
            <w:r>
              <w:rPr>
                <w:rFonts w:ascii="Calibri" w:hAnsi="Calibri"/>
                <w:b w:val="0"/>
                <w:sz w:val="15"/>
              </w:rPr>
              <w:t>NA</w:t>
            </w:r>
          </w:p>
        </w:tc>
        <w:tc>
          <w:tcPr>
            <w:tcW w:type="dxa" w:w="1296"/>
            <w:vAlign w:val="center"/>
          </w:tcPr>
          <w:p>
            <w:pPr>
              <w:jc w:val="left"/>
            </w:pPr>
            <w:r>
              <w:rPr>
                <w:sz w:val="15"/>
              </w:rPr>
            </w:r>
            <w:r>
              <w:rPr>
                <w:rFonts w:ascii="Calibri" w:hAnsi="Calibri"/>
                <w:b w:val="0"/>
                <w:sz w:val="15"/>
              </w:rPr>
              <w:t>NA</w:t>
            </w:r>
          </w:p>
        </w:tc>
        <w:tc>
          <w:tcPr>
            <w:tcW w:type="dxa" w:w="1296"/>
            <w:vAlign w:val="center"/>
          </w:tcPr>
          <w:p>
            <w:pPr>
              <w:jc w:val="left"/>
            </w:pPr>
            <w:r>
              <w:rPr>
                <w:sz w:val="15"/>
              </w:rPr>
            </w:r>
            <w:r>
              <w:rPr>
                <w:rFonts w:ascii="Calibri" w:hAnsi="Calibri"/>
                <w:b w:val="0"/>
                <w:sz w:val="15"/>
              </w:rPr>
              <w:t>NA</w:t>
            </w:r>
          </w:p>
        </w:tc>
        <w:tc>
          <w:tcPr>
            <w:tcW w:type="dxa" w:w="3456"/>
            <w:vAlign w:val="center"/>
          </w:tcPr>
          <w:p>
            <w:pPr>
              <w:jc w:val="left"/>
            </w:pPr>
            <w:r>
              <w:rPr>
                <w:sz w:val="15"/>
              </w:rPr>
              <w:t>Guarded validator stops this policy before solving; no numerical residuals are produced.</w:t>
            </w:r>
          </w:p>
        </w:tc>
      </w:tr>
      <w:tr>
        <w:tc>
          <w:tcPr>
            <w:tcW w:type="dxa" w:w="1584"/>
            <w:vAlign w:val="center"/>
          </w:tcPr>
          <w:p>
            <w:pPr>
              <w:jc w:val="left"/>
            </w:pPr>
            <w:r>
              <w:rPr>
                <w:sz w:val="15"/>
              </w:rPr>
            </w:r>
            <w:r>
              <w:rPr>
                <w:rFonts w:ascii="Calibri" w:hAnsi="Calibri"/>
                <w:b w:val="0"/>
                <w:sz w:val="15"/>
              </w:rPr>
              <w:t>tail_indicator</w:t>
            </w:r>
          </w:p>
        </w:tc>
        <w:tc>
          <w:tcPr>
            <w:tcW w:type="dxa" w:w="1944"/>
            <w:vAlign w:val="center"/>
          </w:tcPr>
          <w:p>
            <w:pPr>
              <w:jc w:val="left"/>
            </w:pPr>
            <w:r>
              <w:rPr>
                <w:sz w:val="15"/>
              </w:rPr>
            </w:r>
            <w:r>
              <w:rPr>
                <w:rFonts w:ascii="Calibri" w:hAnsi="Calibri"/>
                <w:b w:val="0"/>
                <w:sz w:val="15"/>
              </w:rPr>
              <w:t>tail indicator on</w:t>
            </w:r>
          </w:p>
        </w:tc>
        <w:tc>
          <w:tcPr>
            <w:tcW w:type="dxa" w:w="2232"/>
            <w:vAlign w:val="center"/>
          </w:tcPr>
          <w:p>
            <w:pPr>
              <w:jc w:val="left"/>
            </w:pPr>
            <w:r>
              <w:rPr>
                <w:sz w:val="15"/>
              </w:rPr>
            </w:r>
            <w:r>
              <w:rPr>
                <w:rFonts w:ascii="Calibri" w:hAnsi="Calibri"/>
                <w:b w:val="0"/>
                <w:sz w:val="15"/>
              </w:rPr>
              <w:t>operator-tail-static</w:t>
            </w:r>
          </w:p>
        </w:tc>
        <w:tc>
          <w:tcPr>
            <w:tcW w:type="dxa" w:w="1080"/>
            <w:vAlign w:val="center"/>
          </w:tcPr>
          <w:p>
            <w:pPr>
              <w:jc w:val="left"/>
            </w:pPr>
            <w:r>
              <w:rPr>
                <w:sz w:val="15"/>
              </w:rPr>
            </w:r>
            <w:r>
              <w:rPr>
                <w:rFonts w:ascii="Calibri" w:hAnsi="Calibri"/>
                <w:b w:val="0"/>
                <w:sz w:val="15"/>
              </w:rPr>
              <w:t>6/6 ok</w:t>
            </w:r>
          </w:p>
        </w:tc>
        <w:tc>
          <w:tcPr>
            <w:tcW w:type="dxa" w:w="1296"/>
            <w:vAlign w:val="center"/>
          </w:tcPr>
          <w:p>
            <w:pPr>
              <w:jc w:val="left"/>
            </w:pPr>
            <w:r>
              <w:rPr>
                <w:sz w:val="15"/>
              </w:rPr>
            </w:r>
            <w:r>
              <w:rPr>
                <w:rFonts w:ascii="Calibri" w:hAnsi="Calibri"/>
                <w:b w:val="0"/>
                <w:sz w:val="15"/>
              </w:rPr>
              <w:t>0.003</w:t>
            </w:r>
          </w:p>
        </w:tc>
        <w:tc>
          <w:tcPr>
            <w:tcW w:type="dxa" w:w="1512"/>
            <w:vAlign w:val="center"/>
          </w:tcPr>
          <w:p>
            <w:pPr>
              <w:jc w:val="left"/>
            </w:pPr>
            <w:r>
              <w:rPr>
                <w:sz w:val="15"/>
              </w:rPr>
            </w:r>
            <w:r>
              <w:rPr>
                <w:rFonts w:ascii="Calibri" w:hAnsi="Calibri"/>
                <w:b w:val="0"/>
                <w:sz w:val="15"/>
              </w:rPr>
              <w:t>0.003</w:t>
            </w:r>
          </w:p>
        </w:tc>
        <w:tc>
          <w:tcPr>
            <w:tcW w:type="dxa" w:w="1296"/>
            <w:vAlign w:val="center"/>
          </w:tcPr>
          <w:p>
            <w:pPr>
              <w:jc w:val="left"/>
            </w:pPr>
            <w:r>
              <w:rPr>
                <w:sz w:val="15"/>
              </w:rPr>
            </w:r>
            <w:r>
              <w:rPr>
                <w:rFonts w:ascii="Calibri" w:hAnsi="Calibri"/>
                <w:b w:val="0"/>
                <w:sz w:val="15"/>
              </w:rPr>
              <w:t>126.1</w:t>
            </w:r>
          </w:p>
        </w:tc>
        <w:tc>
          <w:tcPr>
            <w:tcW w:type="dxa" w:w="1296"/>
            <w:vAlign w:val="center"/>
          </w:tcPr>
          <w:p>
            <w:pPr>
              <w:jc w:val="left"/>
            </w:pPr>
            <w:r>
              <w:rPr>
                <w:sz w:val="15"/>
              </w:rPr>
            </w:r>
            <w:r>
              <w:rPr>
                <w:rFonts w:ascii="Calibri" w:hAnsi="Calibri"/>
                <w:b w:val="0"/>
                <w:sz w:val="15"/>
              </w:rPr>
              <w:t>369.7</w:t>
            </w:r>
          </w:p>
        </w:tc>
        <w:tc>
          <w:tcPr>
            <w:tcW w:type="dxa" w:w="3456"/>
            <w:vAlign w:val="center"/>
          </w:tcPr>
          <w:p>
            <w:pPr>
              <w:jc w:val="left"/>
            </w:pPr>
            <w:r>
              <w:rPr>
                <w:sz w:val="15"/>
              </w:rPr>
              <w:t>Tail-refined configuration; all six rows pass.</w:t>
            </w:r>
          </w:p>
        </w:tc>
      </w:tr>
    </w:tbl>
    <w:p/>
    <w:p>
      <w:pPr>
        <w:pStyle w:val="Heading2"/>
      </w:pPr>
      <w:r>
        <w:t>Table S3. Per-fixture sensitivity rows.</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gridCol w:w="1176"/>
        <w:gridCol w:w="1176"/>
        <w:gridCol w:w="1176"/>
        <w:gridCol w:w="1176"/>
      </w:tblGrid>
      <w:tr>
        <w:tc>
          <w:tcPr>
            <w:tcW w:type="dxa" w:w="936"/>
            <w:vAlign w:val="center"/>
            <w:shd w:fill="E8EEF5"/>
          </w:tcPr>
          <w:p>
            <w:pPr>
              <w:jc w:val="left"/>
            </w:pPr>
            <w:r>
              <w:rPr>
                <w:b/>
                <w:sz w:val="15"/>
              </w:rPr>
            </w:r>
            <w:r>
              <w:rPr>
                <w:rFonts w:ascii="Calibri" w:hAnsi="Calibri"/>
                <w:b/>
                <w:sz w:val="15"/>
              </w:rPr>
              <w:t>Fixture</w:t>
            </w:r>
          </w:p>
        </w:tc>
        <w:tc>
          <w:tcPr>
            <w:tcW w:type="dxa" w:w="1440"/>
            <w:vAlign w:val="center"/>
            <w:shd w:fill="E8EEF5"/>
          </w:tcPr>
          <w:p>
            <w:pPr>
              <w:jc w:val="left"/>
            </w:pPr>
            <w:r>
              <w:rPr>
                <w:b/>
                <w:sz w:val="15"/>
              </w:rPr>
            </w:r>
            <w:r>
              <w:rPr>
                <w:rFonts w:ascii="Calibri" w:hAnsi="Calibri"/>
                <w:b/>
                <w:sz w:val="15"/>
              </w:rPr>
              <w:t>Axis</w:t>
            </w:r>
          </w:p>
        </w:tc>
        <w:tc>
          <w:tcPr>
            <w:tcW w:type="dxa" w:w="1800"/>
            <w:vAlign w:val="center"/>
            <w:shd w:fill="E8EEF5"/>
          </w:tcPr>
          <w:p>
            <w:pPr>
              <w:jc w:val="left"/>
            </w:pPr>
            <w:r>
              <w:rPr>
                <w:b/>
                <w:sz w:val="15"/>
              </w:rPr>
            </w:r>
            <w:r>
              <w:rPr>
                <w:rFonts w:ascii="Calibri" w:hAnsi="Calibri"/>
                <w:b/>
                <w:sz w:val="15"/>
              </w:rPr>
              <w:t>Row</w:t>
            </w:r>
          </w:p>
        </w:tc>
        <w:tc>
          <w:tcPr>
            <w:tcW w:type="dxa" w:w="1944"/>
            <w:vAlign w:val="center"/>
            <w:shd w:fill="E8EEF5"/>
          </w:tcPr>
          <w:p>
            <w:pPr>
              <w:jc w:val="left"/>
            </w:pPr>
            <w:r>
              <w:rPr>
                <w:b/>
                <w:sz w:val="15"/>
              </w:rPr>
            </w:r>
            <w:r>
              <w:rPr>
                <w:rFonts w:ascii="Calibri" w:hAnsi="Calibri"/>
                <w:b/>
                <w:sz w:val="15"/>
              </w:rPr>
              <w:t>Value</w:t>
            </w:r>
          </w:p>
        </w:tc>
        <w:tc>
          <w:tcPr>
            <w:tcW w:type="dxa" w:w="792"/>
            <w:vAlign w:val="center"/>
            <w:shd w:fill="E8EEF5"/>
          </w:tcPr>
          <w:p>
            <w:pPr>
              <w:jc w:val="left"/>
            </w:pPr>
            <w:r>
              <w:rPr>
                <w:b/>
                <w:sz w:val="15"/>
              </w:rPr>
            </w:r>
            <w:r>
              <w:rPr>
                <w:rFonts w:ascii="Calibri" w:hAnsi="Calibri"/>
                <w:b/>
                <w:sz w:val="15"/>
              </w:rPr>
              <w:t>Status</w:t>
            </w:r>
          </w:p>
        </w:tc>
        <w:tc>
          <w:tcPr>
            <w:tcW w:type="dxa" w:w="1368"/>
            <w:vAlign w:val="center"/>
            <w:shd w:fill="E8EEF5"/>
          </w:tcPr>
          <w:p>
            <w:pPr>
              <w:jc w:val="left"/>
            </w:pPr>
            <w:r>
              <w:rPr>
                <w:b/>
                <w:sz w:val="15"/>
              </w:rPr>
            </w:r>
            <w:r>
              <w:rPr>
                <w:rFonts w:ascii="Calibri" w:hAnsi="Calibri"/>
                <w:b/>
                <w:sz w:val="15"/>
              </w:rPr>
              <w:t>Failure class</w:t>
            </w:r>
          </w:p>
        </w:tc>
        <w:tc>
          <w:tcPr>
            <w:tcW w:type="dxa" w:w="1152"/>
            <w:vAlign w:val="center"/>
            <w:shd w:fill="E8EEF5"/>
          </w:tcPr>
          <w:p>
            <w:pPr>
              <w:jc w:val="left"/>
            </w:pPr>
            <w:r>
              <w:rPr>
                <w:b/>
                <w:sz w:val="15"/>
              </w:rPr>
              <w:t>Sampled audit RMS</w:t>
            </w:r>
          </w:p>
        </w:tc>
        <w:tc>
          <w:tcPr>
            <w:tcW w:type="dxa" w:w="1440"/>
            <w:vAlign w:val="center"/>
            <w:shd w:fill="E8EEF5"/>
          </w:tcPr>
          <w:p>
            <w:pPr>
              <w:jc w:val="left"/>
            </w:pPr>
            <w:r>
              <w:rPr>
                <w:b/>
                <w:sz w:val="15"/>
              </w:rPr>
              <w:t>Sampled direct true residual</w:t>
            </w:r>
          </w:p>
        </w:tc>
        <w:tc>
          <w:tcPr>
            <w:tcW w:type="dxa" w:w="1224"/>
            <w:vAlign w:val="center"/>
            <w:shd w:fill="E8EEF5"/>
          </w:tcPr>
          <w:p>
            <w:pPr>
              <w:jc w:val="left"/>
            </w:pPr>
            <w:r>
              <w:rPr>
                <w:b/>
                <w:sz w:val="15"/>
              </w:rPr>
            </w:r>
            <w:r>
              <w:rPr>
                <w:rFonts w:ascii="Calibri" w:hAnsi="Calibri"/>
                <w:b/>
                <w:sz w:val="15"/>
              </w:rPr>
              <w:t>True residual</w:t>
            </w:r>
          </w:p>
        </w:tc>
        <w:tc>
          <w:tcPr>
            <w:tcW w:type="dxa" w:w="648"/>
            <w:vAlign w:val="center"/>
            <w:shd w:fill="E8EEF5"/>
          </w:tcPr>
          <w:p>
            <w:pPr>
              <w:jc w:val="left"/>
            </w:pPr>
            <w:r>
              <w:rPr>
                <w:b/>
                <w:sz w:val="15"/>
              </w:rPr>
            </w:r>
            <w:r>
              <w:rPr>
                <w:rFonts w:ascii="Calibri" w:hAnsi="Calibri"/>
                <w:b/>
                <w:sz w:val="15"/>
              </w:rPr>
              <w:t>Iter.</w:t>
            </w:r>
          </w:p>
        </w:tc>
        <w:tc>
          <w:tcPr>
            <w:tcW w:type="dxa" w:w="936"/>
            <w:vAlign w:val="center"/>
            <w:shd w:fill="E8EEF5"/>
          </w:tcPr>
          <w:p>
            <w:pPr>
              <w:jc w:val="left"/>
            </w:pPr>
            <w:r>
              <w:rPr>
                <w:b/>
                <w:sz w:val="15"/>
              </w:rPr>
            </w:r>
            <w:r>
              <w:rPr>
                <w:rFonts w:ascii="Calibri" w:hAnsi="Calibri"/>
                <w:b/>
                <w:sz w:val="15"/>
              </w:rPr>
              <w:t>Wall (s)</w:t>
            </w:r>
          </w:p>
        </w:tc>
        <w:tc>
          <w:tcPr>
            <w:tcW w:type="dxa" w:w="936"/>
            <w:vAlign w:val="center"/>
            <w:shd w:fill="E8EEF5"/>
          </w:tcPr>
          <w:p>
            <w:pPr>
              <w:jc w:val="left"/>
            </w:pPr>
            <w:r>
              <w:rPr>
                <w:b/>
                <w:sz w:val="15"/>
              </w:rPr>
            </w:r>
            <w:r>
              <w:rPr>
                <w:rFonts w:ascii="Calibri" w:hAnsi="Calibri"/>
                <w:b/>
                <w:sz w:val="15"/>
              </w:rPr>
              <w:t>RSS (MB)</w:t>
            </w:r>
          </w:p>
        </w:tc>
      </w:tr>
      <w:tr>
        <w:tc>
          <w:tcPr>
            <w:tcW w:type="dxa" w:w="936"/>
            <w:vAlign w:val="center"/>
          </w:tcPr>
          <w:p>
            <w:pPr>
              <w:jc w:val="left"/>
            </w:pPr>
            <w:r>
              <w:rPr>
                <w:sz w:val="15"/>
              </w:rPr>
            </w:r>
            <w:r>
              <w:rPr>
                <w:rFonts w:ascii="Calibri" w:hAnsi="Calibri"/>
                <w:b w:val="0"/>
                <w:sz w:val="15"/>
              </w:rPr>
              <w:t>1A63</w:t>
            </w:r>
          </w:p>
        </w:tc>
        <w:tc>
          <w:tcPr>
            <w:tcW w:type="dxa" w:w="1440"/>
            <w:vAlign w:val="center"/>
          </w:tcPr>
          <w:p>
            <w:pPr>
              <w:jc w:val="left"/>
            </w:pPr>
            <w:r>
              <w:rPr>
                <w:sz w:val="15"/>
              </w:rPr>
            </w:r>
            <w:r>
              <w:rPr>
                <w:rFonts w:ascii="Calibri" w:hAnsi="Calibri"/>
                <w:b w:val="0"/>
                <w:sz w:val="15"/>
              </w:rPr>
              <w:t>baseline</w:t>
            </w:r>
          </w:p>
        </w:tc>
        <w:tc>
          <w:tcPr>
            <w:tcW w:type="dxa" w:w="1800"/>
            <w:vAlign w:val="center"/>
          </w:tcPr>
          <w:p>
            <w:pPr>
              <w:jc w:val="left"/>
            </w:pPr>
            <w:r>
              <w:rPr>
                <w:sz w:val="15"/>
              </w:rPr>
            </w:r>
            <w:r>
              <w:rPr>
                <w:rFonts w:ascii="Calibri" w:hAnsi="Calibri"/>
                <w:b w:val="0"/>
                <w:sz w:val="15"/>
              </w:rPr>
              <w:t>baseline guarded p4</w:t>
            </w:r>
          </w:p>
        </w:tc>
        <w:tc>
          <w:tcPr>
            <w:tcW w:type="dxa" w:w="1944"/>
            <w:vAlign w:val="center"/>
          </w:tcPr>
          <w:p>
            <w:pPr>
              <w:jc w:val="left"/>
            </w:pPr>
            <w:r>
              <w:rPr>
                <w:sz w:val="15"/>
              </w:rPr>
            </w:r>
            <w:r>
              <w:rPr>
                <w:rFonts w:ascii="Calibri" w:hAnsi="Calibri"/>
                <w:b w:val="0"/>
                <w:sz w:val="15"/>
              </w:rPr>
              <w:t>theta 0.6; tail on; guard theta 0.5; ILU cap 64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0.003</w:t>
            </w:r>
          </w:p>
        </w:tc>
        <w:tc>
          <w:tcPr>
            <w:tcW w:type="dxa" w:w="1440"/>
            <w:vAlign w:val="center"/>
          </w:tcPr>
          <w:p>
            <w:pPr>
              <w:jc w:val="left"/>
            </w:pPr>
            <w:r>
              <w:rPr>
                <w:sz w:val="15"/>
              </w:rPr>
            </w:r>
            <w:r>
              <w:rPr>
                <w:rFonts w:ascii="Calibri" w:hAnsi="Calibri"/>
                <w:b w:val="0"/>
                <w:sz w:val="15"/>
              </w:rPr>
              <w:t>0.003</w:t>
            </w:r>
          </w:p>
        </w:tc>
        <w:tc>
          <w:tcPr>
            <w:tcW w:type="dxa" w:w="1224"/>
            <w:vAlign w:val="center"/>
          </w:tcPr>
          <w:p>
            <w:pPr>
              <w:jc w:val="left"/>
            </w:pPr>
            <w:r>
              <w:rPr>
                <w:sz w:val="15"/>
              </w:rPr>
            </w:r>
            <w:r>
              <w:rPr>
                <w:rFonts w:ascii="Calibri" w:hAnsi="Calibri"/>
                <w:b w:val="0"/>
                <w:sz w:val="15"/>
              </w:rPr>
              <w:t>1.337e-11</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282.8</w:t>
            </w:r>
          </w:p>
        </w:tc>
        <w:tc>
          <w:tcPr>
            <w:tcW w:type="dxa" w:w="936"/>
            <w:vAlign w:val="center"/>
          </w:tcPr>
          <w:p>
            <w:pPr>
              <w:jc w:val="left"/>
            </w:pPr>
            <w:r>
              <w:rPr>
                <w:sz w:val="15"/>
              </w:rPr>
            </w:r>
            <w:r>
              <w:rPr>
                <w:rFonts w:ascii="Calibri" w:hAnsi="Calibri"/>
                <w:b w:val="0"/>
                <w:sz w:val="15"/>
              </w:rPr>
              <w:t>369.3</w:t>
            </w:r>
          </w:p>
        </w:tc>
      </w:tr>
      <w:tr>
        <w:tc>
          <w:tcPr>
            <w:tcW w:type="dxa" w:w="936"/>
            <w:vAlign w:val="center"/>
          </w:tcPr>
          <w:p>
            <w:pPr>
              <w:jc w:val="left"/>
            </w:pPr>
            <w:r>
              <w:rPr>
                <w:sz w:val="15"/>
              </w:rPr>
            </w:r>
            <w:r>
              <w:rPr>
                <w:rFonts w:ascii="Calibri" w:hAnsi="Calibri"/>
                <w:b w:val="0"/>
                <w:sz w:val="15"/>
              </w:rPr>
              <w:t>1SH1</w:t>
            </w:r>
          </w:p>
        </w:tc>
        <w:tc>
          <w:tcPr>
            <w:tcW w:type="dxa" w:w="1440"/>
            <w:vAlign w:val="center"/>
          </w:tcPr>
          <w:p>
            <w:pPr>
              <w:jc w:val="left"/>
            </w:pPr>
            <w:r>
              <w:rPr>
                <w:sz w:val="15"/>
              </w:rPr>
            </w:r>
            <w:r>
              <w:rPr>
                <w:rFonts w:ascii="Calibri" w:hAnsi="Calibri"/>
                <w:b w:val="0"/>
                <w:sz w:val="15"/>
              </w:rPr>
              <w:t>baseline</w:t>
            </w:r>
          </w:p>
        </w:tc>
        <w:tc>
          <w:tcPr>
            <w:tcW w:type="dxa" w:w="1800"/>
            <w:vAlign w:val="center"/>
          </w:tcPr>
          <w:p>
            <w:pPr>
              <w:jc w:val="left"/>
            </w:pPr>
            <w:r>
              <w:rPr>
                <w:sz w:val="15"/>
              </w:rPr>
            </w:r>
            <w:r>
              <w:rPr>
                <w:rFonts w:ascii="Calibri" w:hAnsi="Calibri"/>
                <w:b w:val="0"/>
                <w:sz w:val="15"/>
              </w:rPr>
              <w:t>baseline guarded p4</w:t>
            </w:r>
          </w:p>
        </w:tc>
        <w:tc>
          <w:tcPr>
            <w:tcW w:type="dxa" w:w="1944"/>
            <w:vAlign w:val="center"/>
          </w:tcPr>
          <w:p>
            <w:pPr>
              <w:jc w:val="left"/>
            </w:pPr>
            <w:r>
              <w:rPr>
                <w:sz w:val="15"/>
              </w:rPr>
            </w:r>
            <w:r>
              <w:rPr>
                <w:rFonts w:ascii="Calibri" w:hAnsi="Calibri"/>
                <w:b w:val="0"/>
                <w:sz w:val="15"/>
              </w:rPr>
              <w:t>theta 0.6; tail on; guard theta 0.5; ILU cap 64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5.519e-06</w:t>
            </w:r>
          </w:p>
        </w:tc>
        <w:tc>
          <w:tcPr>
            <w:tcW w:type="dxa" w:w="1440"/>
            <w:vAlign w:val="center"/>
          </w:tcPr>
          <w:p>
            <w:pPr>
              <w:jc w:val="left"/>
            </w:pPr>
            <w:r>
              <w:rPr>
                <w:sz w:val="15"/>
              </w:rPr>
            </w:r>
            <w:r>
              <w:rPr>
                <w:rFonts w:ascii="Calibri" w:hAnsi="Calibri"/>
                <w:b w:val="0"/>
                <w:sz w:val="15"/>
              </w:rPr>
              <w:t>5.519e-06</w:t>
            </w:r>
          </w:p>
        </w:tc>
        <w:tc>
          <w:tcPr>
            <w:tcW w:type="dxa" w:w="1224"/>
            <w:vAlign w:val="center"/>
          </w:tcPr>
          <w:p>
            <w:pPr>
              <w:jc w:val="left"/>
            </w:pPr>
            <w:r>
              <w:rPr>
                <w:sz w:val="15"/>
              </w:rPr>
            </w:r>
            <w:r>
              <w:rPr>
                <w:rFonts w:ascii="Calibri" w:hAnsi="Calibri"/>
                <w:b w:val="0"/>
                <w:sz w:val="15"/>
              </w:rPr>
              <w:t>1.164e-14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56.2</w:t>
            </w:r>
          </w:p>
        </w:tc>
        <w:tc>
          <w:tcPr>
            <w:tcW w:type="dxa" w:w="936"/>
            <w:vAlign w:val="center"/>
          </w:tcPr>
          <w:p>
            <w:pPr>
              <w:jc w:val="left"/>
            </w:pPr>
            <w:r>
              <w:rPr>
                <w:sz w:val="15"/>
              </w:rPr>
            </w:r>
            <w:r>
              <w:rPr>
                <w:rFonts w:ascii="Calibri" w:hAnsi="Calibri"/>
                <w:b w:val="0"/>
                <w:sz w:val="15"/>
              </w:rPr>
              <w:t>63.3</w:t>
            </w:r>
          </w:p>
        </w:tc>
      </w:tr>
      <w:tr>
        <w:tc>
          <w:tcPr>
            <w:tcW w:type="dxa" w:w="936"/>
            <w:vAlign w:val="center"/>
          </w:tcPr>
          <w:p>
            <w:pPr>
              <w:jc w:val="left"/>
            </w:pPr>
            <w:r>
              <w:rPr>
                <w:sz w:val="15"/>
              </w:rPr>
            </w:r>
            <w:r>
              <w:rPr>
                <w:rFonts w:ascii="Calibri" w:hAnsi="Calibri"/>
                <w:b w:val="0"/>
                <w:sz w:val="15"/>
              </w:rPr>
              <w:t>1UBQ</w:t>
            </w:r>
          </w:p>
        </w:tc>
        <w:tc>
          <w:tcPr>
            <w:tcW w:type="dxa" w:w="1440"/>
            <w:vAlign w:val="center"/>
          </w:tcPr>
          <w:p>
            <w:pPr>
              <w:jc w:val="left"/>
            </w:pPr>
            <w:r>
              <w:rPr>
                <w:sz w:val="15"/>
              </w:rPr>
            </w:r>
            <w:r>
              <w:rPr>
                <w:rFonts w:ascii="Calibri" w:hAnsi="Calibri"/>
                <w:b w:val="0"/>
                <w:sz w:val="15"/>
              </w:rPr>
              <w:t>baseline</w:t>
            </w:r>
          </w:p>
        </w:tc>
        <w:tc>
          <w:tcPr>
            <w:tcW w:type="dxa" w:w="1800"/>
            <w:vAlign w:val="center"/>
          </w:tcPr>
          <w:p>
            <w:pPr>
              <w:jc w:val="left"/>
            </w:pPr>
            <w:r>
              <w:rPr>
                <w:sz w:val="15"/>
              </w:rPr>
            </w:r>
            <w:r>
              <w:rPr>
                <w:rFonts w:ascii="Calibri" w:hAnsi="Calibri"/>
                <w:b w:val="0"/>
                <w:sz w:val="15"/>
              </w:rPr>
              <w:t>baseline guarded p4</w:t>
            </w:r>
          </w:p>
        </w:tc>
        <w:tc>
          <w:tcPr>
            <w:tcW w:type="dxa" w:w="1944"/>
            <w:vAlign w:val="center"/>
          </w:tcPr>
          <w:p>
            <w:pPr>
              <w:jc w:val="left"/>
            </w:pPr>
            <w:r>
              <w:rPr>
                <w:sz w:val="15"/>
              </w:rPr>
            </w:r>
            <w:r>
              <w:rPr>
                <w:rFonts w:ascii="Calibri" w:hAnsi="Calibri"/>
                <w:b w:val="0"/>
                <w:sz w:val="15"/>
              </w:rPr>
              <w:t>theta 0.6; tail on; guard theta 0.5; ILU cap 64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1.440e-05</w:t>
            </w:r>
          </w:p>
        </w:tc>
        <w:tc>
          <w:tcPr>
            <w:tcW w:type="dxa" w:w="1440"/>
            <w:vAlign w:val="center"/>
          </w:tcPr>
          <w:p>
            <w:pPr>
              <w:jc w:val="left"/>
            </w:pPr>
            <w:r>
              <w:rPr>
                <w:sz w:val="15"/>
              </w:rPr>
            </w:r>
            <w:r>
              <w:rPr>
                <w:rFonts w:ascii="Calibri" w:hAnsi="Calibri"/>
                <w:b w:val="0"/>
                <w:sz w:val="15"/>
              </w:rPr>
              <w:t>1.440e-05</w:t>
            </w:r>
          </w:p>
        </w:tc>
        <w:tc>
          <w:tcPr>
            <w:tcW w:type="dxa" w:w="1224"/>
            <w:vAlign w:val="center"/>
          </w:tcPr>
          <w:p>
            <w:pPr>
              <w:jc w:val="left"/>
            </w:pPr>
            <w:r>
              <w:rPr>
                <w:sz w:val="15"/>
              </w:rPr>
            </w:r>
            <w:r>
              <w:rPr>
                <w:rFonts w:ascii="Calibri" w:hAnsi="Calibri"/>
                <w:b w:val="0"/>
                <w:sz w:val="15"/>
              </w:rPr>
              <w:t>2.719e-13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152.5</w:t>
            </w:r>
          </w:p>
        </w:tc>
        <w:tc>
          <w:tcPr>
            <w:tcW w:type="dxa" w:w="936"/>
            <w:vAlign w:val="center"/>
          </w:tcPr>
          <w:p>
            <w:pPr>
              <w:jc w:val="left"/>
            </w:pPr>
            <w:r>
              <w:rPr>
                <w:sz w:val="15"/>
              </w:rPr>
            </w:r>
            <w:r>
              <w:rPr>
                <w:rFonts w:ascii="Calibri" w:hAnsi="Calibri"/>
                <w:b w:val="0"/>
                <w:sz w:val="15"/>
              </w:rPr>
              <w:t>144.1</w:t>
            </w:r>
          </w:p>
        </w:tc>
      </w:tr>
      <w:tr>
        <w:tc>
          <w:tcPr>
            <w:tcW w:type="dxa" w:w="936"/>
            <w:vAlign w:val="center"/>
          </w:tcPr>
          <w:p>
            <w:pPr>
              <w:jc w:val="left"/>
            </w:pPr>
            <w:r>
              <w:rPr>
                <w:sz w:val="15"/>
              </w:rPr>
            </w:r>
            <w:r>
              <w:rPr>
                <w:rFonts w:ascii="Calibri" w:hAnsi="Calibri"/>
                <w:b w:val="0"/>
                <w:sz w:val="15"/>
              </w:rPr>
              <w:t>1VII</w:t>
            </w:r>
          </w:p>
        </w:tc>
        <w:tc>
          <w:tcPr>
            <w:tcW w:type="dxa" w:w="1440"/>
            <w:vAlign w:val="center"/>
          </w:tcPr>
          <w:p>
            <w:pPr>
              <w:jc w:val="left"/>
            </w:pPr>
            <w:r>
              <w:rPr>
                <w:sz w:val="15"/>
              </w:rPr>
            </w:r>
            <w:r>
              <w:rPr>
                <w:rFonts w:ascii="Calibri" w:hAnsi="Calibri"/>
                <w:b w:val="0"/>
                <w:sz w:val="15"/>
              </w:rPr>
              <w:t>baseline</w:t>
            </w:r>
          </w:p>
        </w:tc>
        <w:tc>
          <w:tcPr>
            <w:tcW w:type="dxa" w:w="1800"/>
            <w:vAlign w:val="center"/>
          </w:tcPr>
          <w:p>
            <w:pPr>
              <w:jc w:val="left"/>
            </w:pPr>
            <w:r>
              <w:rPr>
                <w:sz w:val="15"/>
              </w:rPr>
            </w:r>
            <w:r>
              <w:rPr>
                <w:rFonts w:ascii="Calibri" w:hAnsi="Calibri"/>
                <w:b w:val="0"/>
                <w:sz w:val="15"/>
              </w:rPr>
              <w:t>baseline guarded p4</w:t>
            </w:r>
          </w:p>
        </w:tc>
        <w:tc>
          <w:tcPr>
            <w:tcW w:type="dxa" w:w="1944"/>
            <w:vAlign w:val="center"/>
          </w:tcPr>
          <w:p>
            <w:pPr>
              <w:jc w:val="left"/>
            </w:pPr>
            <w:r>
              <w:rPr>
                <w:sz w:val="15"/>
              </w:rPr>
            </w:r>
            <w:r>
              <w:rPr>
                <w:rFonts w:ascii="Calibri" w:hAnsi="Calibri"/>
                <w:b w:val="0"/>
                <w:sz w:val="15"/>
              </w:rPr>
              <w:t>theta 0.6; tail on; guard theta 0.5; ILU cap 64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5.357e-06</w:t>
            </w:r>
          </w:p>
        </w:tc>
        <w:tc>
          <w:tcPr>
            <w:tcW w:type="dxa" w:w="1440"/>
            <w:vAlign w:val="center"/>
          </w:tcPr>
          <w:p>
            <w:pPr>
              <w:jc w:val="left"/>
            </w:pPr>
            <w:r>
              <w:rPr>
                <w:sz w:val="15"/>
              </w:rPr>
            </w:r>
            <w:r>
              <w:rPr>
                <w:rFonts w:ascii="Calibri" w:hAnsi="Calibri"/>
                <w:b w:val="0"/>
                <w:sz w:val="15"/>
              </w:rPr>
              <w:t>5.357e-06</w:t>
            </w:r>
          </w:p>
        </w:tc>
        <w:tc>
          <w:tcPr>
            <w:tcW w:type="dxa" w:w="1224"/>
            <w:vAlign w:val="center"/>
          </w:tcPr>
          <w:p>
            <w:pPr>
              <w:jc w:val="left"/>
            </w:pPr>
            <w:r>
              <w:rPr>
                <w:sz w:val="15"/>
              </w:rPr>
            </w:r>
            <w:r>
              <w:rPr>
                <w:rFonts w:ascii="Calibri" w:hAnsi="Calibri"/>
                <w:b w:val="0"/>
                <w:sz w:val="15"/>
              </w:rPr>
              <w:t>7.353e-13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46.3</w:t>
            </w:r>
          </w:p>
        </w:tc>
        <w:tc>
          <w:tcPr>
            <w:tcW w:type="dxa" w:w="936"/>
            <w:vAlign w:val="center"/>
          </w:tcPr>
          <w:p>
            <w:pPr>
              <w:jc w:val="left"/>
            </w:pPr>
            <w:r>
              <w:rPr>
                <w:sz w:val="15"/>
              </w:rPr>
            </w:r>
            <w:r>
              <w:rPr>
                <w:rFonts w:ascii="Calibri" w:hAnsi="Calibri"/>
                <w:b w:val="0"/>
                <w:sz w:val="15"/>
              </w:rPr>
              <w:t>54.8</w:t>
            </w:r>
          </w:p>
        </w:tc>
      </w:tr>
      <w:tr>
        <w:tc>
          <w:tcPr>
            <w:tcW w:type="dxa" w:w="936"/>
            <w:vAlign w:val="center"/>
          </w:tcPr>
          <w:p>
            <w:pPr>
              <w:jc w:val="left"/>
            </w:pPr>
            <w:r>
              <w:rPr>
                <w:sz w:val="15"/>
              </w:rPr>
            </w:r>
            <w:r>
              <w:rPr>
                <w:rFonts w:ascii="Calibri" w:hAnsi="Calibri"/>
                <w:b w:val="0"/>
                <w:sz w:val="15"/>
              </w:rPr>
              <w:t>2CI2</w:t>
            </w:r>
          </w:p>
        </w:tc>
        <w:tc>
          <w:tcPr>
            <w:tcW w:type="dxa" w:w="1440"/>
            <w:vAlign w:val="center"/>
          </w:tcPr>
          <w:p>
            <w:pPr>
              <w:jc w:val="left"/>
            </w:pPr>
            <w:r>
              <w:rPr>
                <w:sz w:val="15"/>
              </w:rPr>
            </w:r>
            <w:r>
              <w:rPr>
                <w:rFonts w:ascii="Calibri" w:hAnsi="Calibri"/>
                <w:b w:val="0"/>
                <w:sz w:val="15"/>
              </w:rPr>
              <w:t>baseline</w:t>
            </w:r>
          </w:p>
        </w:tc>
        <w:tc>
          <w:tcPr>
            <w:tcW w:type="dxa" w:w="1800"/>
            <w:vAlign w:val="center"/>
          </w:tcPr>
          <w:p>
            <w:pPr>
              <w:jc w:val="left"/>
            </w:pPr>
            <w:r>
              <w:rPr>
                <w:sz w:val="15"/>
              </w:rPr>
            </w:r>
            <w:r>
              <w:rPr>
                <w:rFonts w:ascii="Calibri" w:hAnsi="Calibri"/>
                <w:b w:val="0"/>
                <w:sz w:val="15"/>
              </w:rPr>
              <w:t>baseline guarded p4</w:t>
            </w:r>
          </w:p>
        </w:tc>
        <w:tc>
          <w:tcPr>
            <w:tcW w:type="dxa" w:w="1944"/>
            <w:vAlign w:val="center"/>
          </w:tcPr>
          <w:p>
            <w:pPr>
              <w:jc w:val="left"/>
            </w:pPr>
            <w:r>
              <w:rPr>
                <w:sz w:val="15"/>
              </w:rPr>
            </w:r>
            <w:r>
              <w:rPr>
                <w:rFonts w:ascii="Calibri" w:hAnsi="Calibri"/>
                <w:b w:val="0"/>
                <w:sz w:val="15"/>
              </w:rPr>
              <w:t>theta 0.6; tail on; guard theta 0.5; ILU cap 64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8.022e-06</w:t>
            </w:r>
          </w:p>
        </w:tc>
        <w:tc>
          <w:tcPr>
            <w:tcW w:type="dxa" w:w="1440"/>
            <w:vAlign w:val="center"/>
          </w:tcPr>
          <w:p>
            <w:pPr>
              <w:jc w:val="left"/>
            </w:pPr>
            <w:r>
              <w:rPr>
                <w:sz w:val="15"/>
              </w:rPr>
            </w:r>
            <w:r>
              <w:rPr>
                <w:rFonts w:ascii="Calibri" w:hAnsi="Calibri"/>
                <w:b w:val="0"/>
                <w:sz w:val="15"/>
              </w:rPr>
              <w:t>8.022e-06</w:t>
            </w:r>
          </w:p>
        </w:tc>
        <w:tc>
          <w:tcPr>
            <w:tcW w:type="dxa" w:w="1224"/>
            <w:vAlign w:val="center"/>
          </w:tcPr>
          <w:p>
            <w:pPr>
              <w:jc w:val="left"/>
            </w:pPr>
            <w:r>
              <w:rPr>
                <w:sz w:val="15"/>
              </w:rPr>
            </w:r>
            <w:r>
              <w:rPr>
                <w:rFonts w:ascii="Calibri" w:hAnsi="Calibri"/>
                <w:b w:val="0"/>
                <w:sz w:val="15"/>
              </w:rPr>
              <w:t>5.964e-14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113.4</w:t>
            </w:r>
          </w:p>
        </w:tc>
        <w:tc>
          <w:tcPr>
            <w:tcW w:type="dxa" w:w="936"/>
            <w:vAlign w:val="center"/>
          </w:tcPr>
          <w:p>
            <w:pPr>
              <w:jc w:val="left"/>
            </w:pPr>
            <w:r>
              <w:rPr>
                <w:sz w:val="15"/>
              </w:rPr>
            </w:r>
            <w:r>
              <w:rPr>
                <w:rFonts w:ascii="Calibri" w:hAnsi="Calibri"/>
                <w:b w:val="0"/>
                <w:sz w:val="15"/>
              </w:rPr>
              <w:t>137.9</w:t>
            </w:r>
          </w:p>
        </w:tc>
      </w:tr>
      <w:tr>
        <w:tc>
          <w:tcPr>
            <w:tcW w:type="dxa" w:w="936"/>
            <w:vAlign w:val="center"/>
          </w:tcPr>
          <w:p>
            <w:pPr>
              <w:jc w:val="left"/>
            </w:pPr>
            <w:r>
              <w:rPr>
                <w:sz w:val="15"/>
              </w:rPr>
            </w:r>
            <w:r>
              <w:rPr>
                <w:rFonts w:ascii="Calibri" w:hAnsi="Calibri"/>
                <w:b w:val="0"/>
                <w:sz w:val="15"/>
              </w:rPr>
              <w:t>PyDelPhi benchmark</w:t>
            </w:r>
          </w:p>
        </w:tc>
        <w:tc>
          <w:tcPr>
            <w:tcW w:type="dxa" w:w="1440"/>
            <w:vAlign w:val="center"/>
          </w:tcPr>
          <w:p>
            <w:pPr>
              <w:jc w:val="left"/>
            </w:pPr>
            <w:r>
              <w:rPr>
                <w:sz w:val="15"/>
              </w:rPr>
            </w:r>
            <w:r>
              <w:rPr>
                <w:rFonts w:ascii="Calibri" w:hAnsi="Calibri"/>
                <w:b w:val="0"/>
                <w:sz w:val="15"/>
              </w:rPr>
              <w:t>baseline</w:t>
            </w:r>
          </w:p>
        </w:tc>
        <w:tc>
          <w:tcPr>
            <w:tcW w:type="dxa" w:w="1800"/>
            <w:vAlign w:val="center"/>
          </w:tcPr>
          <w:p>
            <w:pPr>
              <w:jc w:val="left"/>
            </w:pPr>
            <w:r>
              <w:rPr>
                <w:sz w:val="15"/>
              </w:rPr>
            </w:r>
            <w:r>
              <w:rPr>
                <w:rFonts w:ascii="Calibri" w:hAnsi="Calibri"/>
                <w:b w:val="0"/>
                <w:sz w:val="15"/>
              </w:rPr>
              <w:t>baseline guarded p4</w:t>
            </w:r>
          </w:p>
        </w:tc>
        <w:tc>
          <w:tcPr>
            <w:tcW w:type="dxa" w:w="1944"/>
            <w:vAlign w:val="center"/>
          </w:tcPr>
          <w:p>
            <w:pPr>
              <w:jc w:val="left"/>
            </w:pPr>
            <w:r>
              <w:rPr>
                <w:sz w:val="15"/>
              </w:rPr>
            </w:r>
            <w:r>
              <w:rPr>
                <w:rFonts w:ascii="Calibri" w:hAnsi="Calibri"/>
                <w:b w:val="0"/>
                <w:sz w:val="15"/>
              </w:rPr>
              <w:t>theta 0.6; tail on; guard theta 0.5; ILU cap 64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7.647e-05</w:t>
            </w:r>
          </w:p>
        </w:tc>
        <w:tc>
          <w:tcPr>
            <w:tcW w:type="dxa" w:w="1440"/>
            <w:vAlign w:val="center"/>
          </w:tcPr>
          <w:p>
            <w:pPr>
              <w:jc w:val="left"/>
            </w:pPr>
            <w:r>
              <w:rPr>
                <w:sz w:val="15"/>
              </w:rPr>
            </w:r>
            <w:r>
              <w:rPr>
                <w:rFonts w:ascii="Calibri" w:hAnsi="Calibri"/>
                <w:b w:val="0"/>
                <w:sz w:val="15"/>
              </w:rPr>
              <w:t>7.647e-05</w:t>
            </w:r>
          </w:p>
        </w:tc>
        <w:tc>
          <w:tcPr>
            <w:tcW w:type="dxa" w:w="1224"/>
            <w:vAlign w:val="center"/>
          </w:tcPr>
          <w:p>
            <w:pPr>
              <w:jc w:val="left"/>
            </w:pPr>
            <w:r>
              <w:rPr>
                <w:sz w:val="15"/>
              </w:rPr>
            </w:r>
            <w:r>
              <w:rPr>
                <w:rFonts w:ascii="Calibri" w:hAnsi="Calibri"/>
                <w:b w:val="0"/>
                <w:sz w:val="15"/>
              </w:rPr>
              <w:t>8.579e-13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235.3</w:t>
            </w:r>
          </w:p>
        </w:tc>
        <w:tc>
          <w:tcPr>
            <w:tcW w:type="dxa" w:w="936"/>
            <w:vAlign w:val="center"/>
          </w:tcPr>
          <w:p>
            <w:pPr>
              <w:jc w:val="left"/>
            </w:pPr>
            <w:r>
              <w:rPr>
                <w:sz w:val="15"/>
              </w:rPr>
            </w:r>
            <w:r>
              <w:rPr>
                <w:rFonts w:ascii="Calibri" w:hAnsi="Calibri"/>
                <w:b w:val="0"/>
                <w:sz w:val="15"/>
              </w:rPr>
              <w:t>172.5</w:t>
            </w:r>
          </w:p>
        </w:tc>
      </w:tr>
      <w:tr>
        <w:tc>
          <w:tcPr>
            <w:tcW w:type="dxa" w:w="936"/>
            <w:vAlign w:val="center"/>
          </w:tcPr>
          <w:p>
            <w:pPr>
              <w:jc w:val="left"/>
            </w:pPr>
            <w:r>
              <w:rPr>
                <w:sz w:val="15"/>
              </w:rPr>
            </w:r>
            <w:r>
              <w:rPr>
                <w:rFonts w:ascii="Calibri" w:hAnsi="Calibri"/>
                <w:b w:val="0"/>
                <w:sz w:val="15"/>
              </w:rPr>
              <w:t>1A63</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0.4</w:t>
            </w:r>
          </w:p>
        </w:tc>
        <w:tc>
          <w:tcPr>
            <w:tcW w:type="dxa" w:w="1944"/>
            <w:vAlign w:val="center"/>
          </w:tcPr>
          <w:p>
            <w:pPr>
              <w:jc w:val="left"/>
            </w:pPr>
            <w:r>
              <w:rPr>
                <w:sz w:val="15"/>
              </w:rPr>
            </w:r>
            <w:r>
              <w:rPr>
                <w:rFonts w:ascii="Calibri" w:hAnsi="Calibri"/>
                <w:b w:val="0"/>
                <w:sz w:val="15"/>
              </w:rPr>
              <w:t>0.4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0.003</w:t>
            </w:r>
          </w:p>
        </w:tc>
        <w:tc>
          <w:tcPr>
            <w:tcW w:type="dxa" w:w="1440"/>
            <w:vAlign w:val="center"/>
          </w:tcPr>
          <w:p>
            <w:pPr>
              <w:jc w:val="left"/>
            </w:pPr>
            <w:r>
              <w:rPr>
                <w:sz w:val="15"/>
              </w:rPr>
            </w:r>
            <w:r>
              <w:rPr>
                <w:rFonts w:ascii="Calibri" w:hAnsi="Calibri"/>
                <w:b w:val="0"/>
                <w:sz w:val="15"/>
              </w:rPr>
              <w:t>0.003</w:t>
            </w:r>
          </w:p>
        </w:tc>
        <w:tc>
          <w:tcPr>
            <w:tcW w:type="dxa" w:w="1224"/>
            <w:vAlign w:val="center"/>
          </w:tcPr>
          <w:p>
            <w:pPr>
              <w:jc w:val="left"/>
            </w:pPr>
            <w:r>
              <w:rPr>
                <w:sz w:val="15"/>
              </w:rPr>
            </w:r>
            <w:r>
              <w:rPr>
                <w:rFonts w:ascii="Calibri" w:hAnsi="Calibri"/>
                <w:b w:val="0"/>
                <w:sz w:val="15"/>
              </w:rPr>
              <w:t>2.356e-11</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286.5</w:t>
            </w:r>
          </w:p>
        </w:tc>
        <w:tc>
          <w:tcPr>
            <w:tcW w:type="dxa" w:w="936"/>
            <w:vAlign w:val="center"/>
          </w:tcPr>
          <w:p>
            <w:pPr>
              <w:jc w:val="left"/>
            </w:pPr>
            <w:r>
              <w:rPr>
                <w:sz w:val="15"/>
              </w:rPr>
            </w:r>
            <w:r>
              <w:rPr>
                <w:rFonts w:ascii="Calibri" w:hAnsi="Calibri"/>
                <w:b w:val="0"/>
                <w:sz w:val="15"/>
              </w:rPr>
              <w:t>379.5</w:t>
            </w:r>
          </w:p>
        </w:tc>
      </w:tr>
      <w:tr>
        <w:tc>
          <w:tcPr>
            <w:tcW w:type="dxa" w:w="936"/>
            <w:vAlign w:val="center"/>
          </w:tcPr>
          <w:p>
            <w:pPr>
              <w:jc w:val="left"/>
            </w:pPr>
            <w:r>
              <w:rPr>
                <w:sz w:val="15"/>
              </w:rPr>
            </w:r>
            <w:r>
              <w:rPr>
                <w:rFonts w:ascii="Calibri" w:hAnsi="Calibri"/>
                <w:b w:val="0"/>
                <w:sz w:val="15"/>
              </w:rPr>
              <w:t>1SH1</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0.4</w:t>
            </w:r>
          </w:p>
        </w:tc>
        <w:tc>
          <w:tcPr>
            <w:tcW w:type="dxa" w:w="1944"/>
            <w:vAlign w:val="center"/>
          </w:tcPr>
          <w:p>
            <w:pPr>
              <w:jc w:val="left"/>
            </w:pPr>
            <w:r>
              <w:rPr>
                <w:sz w:val="15"/>
              </w:rPr>
            </w:r>
            <w:r>
              <w:rPr>
                <w:rFonts w:ascii="Calibri" w:hAnsi="Calibri"/>
                <w:b w:val="0"/>
                <w:sz w:val="15"/>
              </w:rPr>
              <w:t>0.4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5.508e-06</w:t>
            </w:r>
          </w:p>
        </w:tc>
        <w:tc>
          <w:tcPr>
            <w:tcW w:type="dxa" w:w="1440"/>
            <w:vAlign w:val="center"/>
          </w:tcPr>
          <w:p>
            <w:pPr>
              <w:jc w:val="left"/>
            </w:pPr>
            <w:r>
              <w:rPr>
                <w:sz w:val="15"/>
              </w:rPr>
            </w:r>
            <w:r>
              <w:rPr>
                <w:rFonts w:ascii="Calibri" w:hAnsi="Calibri"/>
                <w:b w:val="0"/>
                <w:sz w:val="15"/>
              </w:rPr>
              <w:t>5.508e-06</w:t>
            </w:r>
          </w:p>
        </w:tc>
        <w:tc>
          <w:tcPr>
            <w:tcW w:type="dxa" w:w="1224"/>
            <w:vAlign w:val="center"/>
          </w:tcPr>
          <w:p>
            <w:pPr>
              <w:jc w:val="left"/>
            </w:pPr>
            <w:r>
              <w:rPr>
                <w:sz w:val="15"/>
              </w:rPr>
            </w:r>
            <w:r>
              <w:rPr>
                <w:rFonts w:ascii="Calibri" w:hAnsi="Calibri"/>
                <w:b w:val="0"/>
                <w:sz w:val="15"/>
              </w:rPr>
              <w:t>1.790e-14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64.2</w:t>
            </w:r>
          </w:p>
        </w:tc>
        <w:tc>
          <w:tcPr>
            <w:tcW w:type="dxa" w:w="936"/>
            <w:vAlign w:val="center"/>
          </w:tcPr>
          <w:p>
            <w:pPr>
              <w:jc w:val="left"/>
            </w:pPr>
            <w:r>
              <w:rPr>
                <w:sz w:val="15"/>
              </w:rPr>
            </w:r>
            <w:r>
              <w:rPr>
                <w:rFonts w:ascii="Calibri" w:hAnsi="Calibri"/>
                <w:b w:val="0"/>
                <w:sz w:val="15"/>
              </w:rPr>
              <w:t>63.7</w:t>
            </w:r>
          </w:p>
        </w:tc>
      </w:tr>
      <w:tr>
        <w:tc>
          <w:tcPr>
            <w:tcW w:type="dxa" w:w="936"/>
            <w:vAlign w:val="center"/>
          </w:tcPr>
          <w:p>
            <w:pPr>
              <w:jc w:val="left"/>
            </w:pPr>
            <w:r>
              <w:rPr>
                <w:sz w:val="15"/>
              </w:rPr>
            </w:r>
            <w:r>
              <w:rPr>
                <w:rFonts w:ascii="Calibri" w:hAnsi="Calibri"/>
                <w:b w:val="0"/>
                <w:sz w:val="15"/>
              </w:rPr>
              <w:t>1UBQ</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0.4</w:t>
            </w:r>
          </w:p>
        </w:tc>
        <w:tc>
          <w:tcPr>
            <w:tcW w:type="dxa" w:w="1944"/>
            <w:vAlign w:val="center"/>
          </w:tcPr>
          <w:p>
            <w:pPr>
              <w:jc w:val="left"/>
            </w:pPr>
            <w:r>
              <w:rPr>
                <w:sz w:val="15"/>
              </w:rPr>
            </w:r>
            <w:r>
              <w:rPr>
                <w:rFonts w:ascii="Calibri" w:hAnsi="Calibri"/>
                <w:b w:val="0"/>
                <w:sz w:val="15"/>
              </w:rPr>
              <w:t>0.4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1.423e-05</w:t>
            </w:r>
          </w:p>
        </w:tc>
        <w:tc>
          <w:tcPr>
            <w:tcW w:type="dxa" w:w="1440"/>
            <w:vAlign w:val="center"/>
          </w:tcPr>
          <w:p>
            <w:pPr>
              <w:jc w:val="left"/>
            </w:pPr>
            <w:r>
              <w:rPr>
                <w:sz w:val="15"/>
              </w:rPr>
            </w:r>
            <w:r>
              <w:rPr>
                <w:rFonts w:ascii="Calibri" w:hAnsi="Calibri"/>
                <w:b w:val="0"/>
                <w:sz w:val="15"/>
              </w:rPr>
              <w:t>1.423e-05</w:t>
            </w:r>
          </w:p>
        </w:tc>
        <w:tc>
          <w:tcPr>
            <w:tcW w:type="dxa" w:w="1224"/>
            <w:vAlign w:val="center"/>
          </w:tcPr>
          <w:p>
            <w:pPr>
              <w:jc w:val="left"/>
            </w:pPr>
            <w:r>
              <w:rPr>
                <w:sz w:val="15"/>
              </w:rPr>
            </w:r>
            <w:r>
              <w:rPr>
                <w:rFonts w:ascii="Calibri" w:hAnsi="Calibri"/>
                <w:b w:val="0"/>
                <w:sz w:val="15"/>
              </w:rPr>
              <w:t>2.027e-13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166.4</w:t>
            </w:r>
          </w:p>
        </w:tc>
        <w:tc>
          <w:tcPr>
            <w:tcW w:type="dxa" w:w="936"/>
            <w:vAlign w:val="center"/>
          </w:tcPr>
          <w:p>
            <w:pPr>
              <w:jc w:val="left"/>
            </w:pPr>
            <w:r>
              <w:rPr>
                <w:sz w:val="15"/>
              </w:rPr>
            </w:r>
            <w:r>
              <w:rPr>
                <w:rFonts w:ascii="Calibri" w:hAnsi="Calibri"/>
                <w:b w:val="0"/>
                <w:sz w:val="15"/>
              </w:rPr>
              <w:t>144.1</w:t>
            </w:r>
          </w:p>
        </w:tc>
      </w:tr>
      <w:tr>
        <w:tc>
          <w:tcPr>
            <w:tcW w:type="dxa" w:w="936"/>
            <w:vAlign w:val="center"/>
          </w:tcPr>
          <w:p>
            <w:pPr>
              <w:jc w:val="left"/>
            </w:pPr>
            <w:r>
              <w:rPr>
                <w:sz w:val="15"/>
              </w:rPr>
            </w:r>
            <w:r>
              <w:rPr>
                <w:rFonts w:ascii="Calibri" w:hAnsi="Calibri"/>
                <w:b w:val="0"/>
                <w:sz w:val="15"/>
              </w:rPr>
              <w:t>1VII</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0.4</w:t>
            </w:r>
          </w:p>
        </w:tc>
        <w:tc>
          <w:tcPr>
            <w:tcW w:type="dxa" w:w="1944"/>
            <w:vAlign w:val="center"/>
          </w:tcPr>
          <w:p>
            <w:pPr>
              <w:jc w:val="left"/>
            </w:pPr>
            <w:r>
              <w:rPr>
                <w:sz w:val="15"/>
              </w:rPr>
            </w:r>
            <w:r>
              <w:rPr>
                <w:rFonts w:ascii="Calibri" w:hAnsi="Calibri"/>
                <w:b w:val="0"/>
                <w:sz w:val="15"/>
              </w:rPr>
              <w:t>0.4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5.338e-06</w:t>
            </w:r>
          </w:p>
        </w:tc>
        <w:tc>
          <w:tcPr>
            <w:tcW w:type="dxa" w:w="1440"/>
            <w:vAlign w:val="center"/>
          </w:tcPr>
          <w:p>
            <w:pPr>
              <w:jc w:val="left"/>
            </w:pPr>
            <w:r>
              <w:rPr>
                <w:sz w:val="15"/>
              </w:rPr>
            </w:r>
            <w:r>
              <w:rPr>
                <w:rFonts w:ascii="Calibri" w:hAnsi="Calibri"/>
                <w:b w:val="0"/>
                <w:sz w:val="15"/>
              </w:rPr>
              <w:t>5.338e-06</w:t>
            </w:r>
          </w:p>
        </w:tc>
        <w:tc>
          <w:tcPr>
            <w:tcW w:type="dxa" w:w="1224"/>
            <w:vAlign w:val="center"/>
          </w:tcPr>
          <w:p>
            <w:pPr>
              <w:jc w:val="left"/>
            </w:pPr>
            <w:r>
              <w:rPr>
                <w:sz w:val="15"/>
              </w:rPr>
            </w:r>
            <w:r>
              <w:rPr>
                <w:rFonts w:ascii="Calibri" w:hAnsi="Calibri"/>
                <w:b w:val="0"/>
                <w:sz w:val="15"/>
              </w:rPr>
              <w:t>1.105e-12</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49.6</w:t>
            </w:r>
          </w:p>
        </w:tc>
        <w:tc>
          <w:tcPr>
            <w:tcW w:type="dxa" w:w="936"/>
            <w:vAlign w:val="center"/>
          </w:tcPr>
          <w:p>
            <w:pPr>
              <w:jc w:val="left"/>
            </w:pPr>
            <w:r>
              <w:rPr>
                <w:sz w:val="15"/>
              </w:rPr>
            </w:r>
            <w:r>
              <w:rPr>
                <w:rFonts w:ascii="Calibri" w:hAnsi="Calibri"/>
                <w:b w:val="0"/>
                <w:sz w:val="15"/>
              </w:rPr>
              <w:t>53.1</w:t>
            </w:r>
          </w:p>
        </w:tc>
      </w:tr>
      <w:tr>
        <w:tc>
          <w:tcPr>
            <w:tcW w:type="dxa" w:w="936"/>
            <w:vAlign w:val="center"/>
          </w:tcPr>
          <w:p>
            <w:pPr>
              <w:jc w:val="left"/>
            </w:pPr>
            <w:r>
              <w:rPr>
                <w:sz w:val="15"/>
              </w:rPr>
            </w:r>
            <w:r>
              <w:rPr>
                <w:rFonts w:ascii="Calibri" w:hAnsi="Calibri"/>
                <w:b w:val="0"/>
                <w:sz w:val="15"/>
              </w:rPr>
              <w:t>2CI2</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0.4</w:t>
            </w:r>
          </w:p>
        </w:tc>
        <w:tc>
          <w:tcPr>
            <w:tcW w:type="dxa" w:w="1944"/>
            <w:vAlign w:val="center"/>
          </w:tcPr>
          <w:p>
            <w:pPr>
              <w:jc w:val="left"/>
            </w:pPr>
            <w:r>
              <w:rPr>
                <w:sz w:val="15"/>
              </w:rPr>
            </w:r>
            <w:r>
              <w:rPr>
                <w:rFonts w:ascii="Calibri" w:hAnsi="Calibri"/>
                <w:b w:val="0"/>
                <w:sz w:val="15"/>
              </w:rPr>
              <w:t>0.4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7.955e-06</w:t>
            </w:r>
          </w:p>
        </w:tc>
        <w:tc>
          <w:tcPr>
            <w:tcW w:type="dxa" w:w="1440"/>
            <w:vAlign w:val="center"/>
          </w:tcPr>
          <w:p>
            <w:pPr>
              <w:jc w:val="left"/>
            </w:pPr>
            <w:r>
              <w:rPr>
                <w:sz w:val="15"/>
              </w:rPr>
            </w:r>
            <w:r>
              <w:rPr>
                <w:rFonts w:ascii="Calibri" w:hAnsi="Calibri"/>
                <w:b w:val="0"/>
                <w:sz w:val="15"/>
              </w:rPr>
              <w:t>7.955e-06</w:t>
            </w:r>
          </w:p>
        </w:tc>
        <w:tc>
          <w:tcPr>
            <w:tcW w:type="dxa" w:w="1224"/>
            <w:vAlign w:val="center"/>
          </w:tcPr>
          <w:p>
            <w:pPr>
              <w:jc w:val="left"/>
            </w:pPr>
            <w:r>
              <w:rPr>
                <w:sz w:val="15"/>
              </w:rPr>
            </w:r>
            <w:r>
              <w:rPr>
                <w:rFonts w:ascii="Calibri" w:hAnsi="Calibri"/>
                <w:b w:val="0"/>
                <w:sz w:val="15"/>
              </w:rPr>
              <w:t>7.952e-14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119.5</w:t>
            </w:r>
          </w:p>
        </w:tc>
        <w:tc>
          <w:tcPr>
            <w:tcW w:type="dxa" w:w="936"/>
            <w:vAlign w:val="center"/>
          </w:tcPr>
          <w:p>
            <w:pPr>
              <w:jc w:val="left"/>
            </w:pPr>
            <w:r>
              <w:rPr>
                <w:sz w:val="15"/>
              </w:rPr>
            </w:r>
            <w:r>
              <w:rPr>
                <w:rFonts w:ascii="Calibri" w:hAnsi="Calibri"/>
                <w:b w:val="0"/>
                <w:sz w:val="15"/>
              </w:rPr>
              <w:t>138.4</w:t>
            </w:r>
          </w:p>
        </w:tc>
      </w:tr>
      <w:tr>
        <w:tc>
          <w:tcPr>
            <w:tcW w:type="dxa" w:w="936"/>
            <w:vAlign w:val="center"/>
          </w:tcPr>
          <w:p>
            <w:pPr>
              <w:jc w:val="left"/>
            </w:pPr>
            <w:r>
              <w:rPr>
                <w:sz w:val="15"/>
              </w:rPr>
            </w:r>
            <w:r>
              <w:rPr>
                <w:rFonts w:ascii="Calibri" w:hAnsi="Calibri"/>
                <w:b w:val="0"/>
                <w:sz w:val="15"/>
              </w:rPr>
              <w:t>PyDelPhi benchmark</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0.4</w:t>
            </w:r>
          </w:p>
        </w:tc>
        <w:tc>
          <w:tcPr>
            <w:tcW w:type="dxa" w:w="1944"/>
            <w:vAlign w:val="center"/>
          </w:tcPr>
          <w:p>
            <w:pPr>
              <w:jc w:val="left"/>
            </w:pPr>
            <w:r>
              <w:rPr>
                <w:sz w:val="15"/>
              </w:rPr>
            </w:r>
            <w:r>
              <w:rPr>
                <w:rFonts w:ascii="Calibri" w:hAnsi="Calibri"/>
                <w:b w:val="0"/>
                <w:sz w:val="15"/>
              </w:rPr>
              <w:t>0.4</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7.625e-05</w:t>
            </w:r>
          </w:p>
        </w:tc>
        <w:tc>
          <w:tcPr>
            <w:tcW w:type="dxa" w:w="1440"/>
            <w:vAlign w:val="center"/>
          </w:tcPr>
          <w:p>
            <w:pPr>
              <w:jc w:val="left"/>
            </w:pPr>
            <w:r>
              <w:rPr>
                <w:sz w:val="15"/>
              </w:rPr>
            </w:r>
            <w:r>
              <w:rPr>
                <w:rFonts w:ascii="Calibri" w:hAnsi="Calibri"/>
                <w:b w:val="0"/>
                <w:sz w:val="15"/>
              </w:rPr>
              <w:t>7.625e-05</w:t>
            </w:r>
          </w:p>
        </w:tc>
        <w:tc>
          <w:tcPr>
            <w:tcW w:type="dxa" w:w="1224"/>
            <w:vAlign w:val="center"/>
          </w:tcPr>
          <w:p>
            <w:pPr>
              <w:jc w:val="left"/>
            </w:pPr>
            <w:r>
              <w:rPr>
                <w:sz w:val="15"/>
              </w:rPr>
            </w:r>
            <w:r>
              <w:rPr>
                <w:rFonts w:ascii="Calibri" w:hAnsi="Calibri"/>
                <w:b w:val="0"/>
                <w:sz w:val="15"/>
              </w:rPr>
              <w:t>8.127e-13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290</w:t>
            </w:r>
          </w:p>
        </w:tc>
        <w:tc>
          <w:tcPr>
            <w:tcW w:type="dxa" w:w="936"/>
            <w:vAlign w:val="center"/>
          </w:tcPr>
          <w:p>
            <w:pPr>
              <w:jc w:val="left"/>
            </w:pPr>
            <w:r>
              <w:rPr>
                <w:sz w:val="15"/>
              </w:rPr>
            </w:r>
            <w:r>
              <w:rPr>
                <w:rFonts w:ascii="Calibri" w:hAnsi="Calibri"/>
                <w:b w:val="0"/>
                <w:sz w:val="15"/>
              </w:rPr>
              <w:t>172.4</w:t>
            </w:r>
          </w:p>
        </w:tc>
      </w:tr>
      <w:tr>
        <w:tc>
          <w:tcPr>
            <w:tcW w:type="dxa" w:w="936"/>
            <w:vAlign w:val="center"/>
          </w:tcPr>
          <w:p>
            <w:pPr>
              <w:jc w:val="left"/>
            </w:pPr>
            <w:r>
              <w:rPr>
                <w:sz w:val="15"/>
              </w:rPr>
            </w:r>
            <w:r>
              <w:rPr>
                <w:rFonts w:ascii="Calibri" w:hAnsi="Calibri"/>
                <w:b w:val="0"/>
                <w:sz w:val="15"/>
              </w:rPr>
              <w:t>1A63</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0.5</w:t>
            </w:r>
          </w:p>
        </w:tc>
        <w:tc>
          <w:tcPr>
            <w:tcW w:type="dxa" w:w="1944"/>
            <w:vAlign w:val="center"/>
          </w:tcPr>
          <w:p>
            <w:pPr>
              <w:jc w:val="left"/>
            </w:pPr>
            <w:r>
              <w:rPr>
                <w:sz w:val="15"/>
              </w:rPr>
            </w:r>
            <w:r>
              <w:rPr>
                <w:rFonts w:ascii="Calibri" w:hAnsi="Calibri"/>
                <w:b w:val="0"/>
                <w:sz w:val="15"/>
              </w:rPr>
              <w:t>0.5</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0.003</w:t>
            </w:r>
          </w:p>
        </w:tc>
        <w:tc>
          <w:tcPr>
            <w:tcW w:type="dxa" w:w="1440"/>
            <w:vAlign w:val="center"/>
          </w:tcPr>
          <w:p>
            <w:pPr>
              <w:jc w:val="left"/>
            </w:pPr>
            <w:r>
              <w:rPr>
                <w:sz w:val="15"/>
              </w:rPr>
            </w:r>
            <w:r>
              <w:rPr>
                <w:rFonts w:ascii="Calibri" w:hAnsi="Calibri"/>
                <w:b w:val="0"/>
                <w:sz w:val="15"/>
              </w:rPr>
              <w:t>0.003</w:t>
            </w:r>
          </w:p>
        </w:tc>
        <w:tc>
          <w:tcPr>
            <w:tcW w:type="dxa" w:w="1224"/>
            <w:vAlign w:val="center"/>
          </w:tcPr>
          <w:p>
            <w:pPr>
              <w:jc w:val="left"/>
            </w:pPr>
            <w:r>
              <w:rPr>
                <w:sz w:val="15"/>
              </w:rPr>
            </w:r>
            <w:r>
              <w:rPr>
                <w:rFonts w:ascii="Calibri" w:hAnsi="Calibri"/>
                <w:b w:val="0"/>
                <w:sz w:val="15"/>
              </w:rPr>
              <w:t>1.337e-11</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280.7</w:t>
            </w:r>
          </w:p>
        </w:tc>
        <w:tc>
          <w:tcPr>
            <w:tcW w:type="dxa" w:w="936"/>
            <w:vAlign w:val="center"/>
          </w:tcPr>
          <w:p>
            <w:pPr>
              <w:jc w:val="left"/>
            </w:pPr>
            <w:r>
              <w:rPr>
                <w:sz w:val="15"/>
              </w:rPr>
            </w:r>
            <w:r>
              <w:rPr>
                <w:rFonts w:ascii="Calibri" w:hAnsi="Calibri"/>
                <w:b w:val="0"/>
                <w:sz w:val="15"/>
              </w:rPr>
              <w:t>370.1</w:t>
            </w:r>
          </w:p>
        </w:tc>
      </w:tr>
      <w:tr>
        <w:tc>
          <w:tcPr>
            <w:tcW w:type="dxa" w:w="936"/>
            <w:vAlign w:val="center"/>
          </w:tcPr>
          <w:p>
            <w:pPr>
              <w:jc w:val="left"/>
            </w:pPr>
            <w:r>
              <w:rPr>
                <w:sz w:val="15"/>
              </w:rPr>
            </w:r>
            <w:r>
              <w:rPr>
                <w:rFonts w:ascii="Calibri" w:hAnsi="Calibri"/>
                <w:b w:val="0"/>
                <w:sz w:val="15"/>
              </w:rPr>
              <w:t>1SH1</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0.5</w:t>
            </w:r>
          </w:p>
        </w:tc>
        <w:tc>
          <w:tcPr>
            <w:tcW w:type="dxa" w:w="1944"/>
            <w:vAlign w:val="center"/>
          </w:tcPr>
          <w:p>
            <w:pPr>
              <w:jc w:val="left"/>
            </w:pPr>
            <w:r>
              <w:rPr>
                <w:sz w:val="15"/>
              </w:rPr>
            </w:r>
            <w:r>
              <w:rPr>
                <w:rFonts w:ascii="Calibri" w:hAnsi="Calibri"/>
                <w:b w:val="0"/>
                <w:sz w:val="15"/>
              </w:rPr>
              <w:t>0.5</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5.519e-06</w:t>
            </w:r>
          </w:p>
        </w:tc>
        <w:tc>
          <w:tcPr>
            <w:tcW w:type="dxa" w:w="1440"/>
            <w:vAlign w:val="center"/>
          </w:tcPr>
          <w:p>
            <w:pPr>
              <w:jc w:val="left"/>
            </w:pPr>
            <w:r>
              <w:rPr>
                <w:sz w:val="15"/>
              </w:rPr>
            </w:r>
            <w:r>
              <w:rPr>
                <w:rFonts w:ascii="Calibri" w:hAnsi="Calibri"/>
                <w:b w:val="0"/>
                <w:sz w:val="15"/>
              </w:rPr>
              <w:t>5.519e-06</w:t>
            </w:r>
          </w:p>
        </w:tc>
        <w:tc>
          <w:tcPr>
            <w:tcW w:type="dxa" w:w="1224"/>
            <w:vAlign w:val="center"/>
          </w:tcPr>
          <w:p>
            <w:pPr>
              <w:jc w:val="left"/>
            </w:pPr>
            <w:r>
              <w:rPr>
                <w:sz w:val="15"/>
              </w:rPr>
            </w:r>
            <w:r>
              <w:rPr>
                <w:rFonts w:ascii="Calibri" w:hAnsi="Calibri"/>
                <w:b w:val="0"/>
                <w:sz w:val="15"/>
              </w:rPr>
              <w:t>1.164e-14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62.1</w:t>
            </w:r>
          </w:p>
        </w:tc>
        <w:tc>
          <w:tcPr>
            <w:tcW w:type="dxa" w:w="936"/>
            <w:vAlign w:val="center"/>
          </w:tcPr>
          <w:p>
            <w:pPr>
              <w:jc w:val="left"/>
            </w:pPr>
            <w:r>
              <w:rPr>
                <w:sz w:val="15"/>
              </w:rPr>
            </w:r>
            <w:r>
              <w:rPr>
                <w:rFonts w:ascii="Calibri" w:hAnsi="Calibri"/>
                <w:b w:val="0"/>
                <w:sz w:val="15"/>
              </w:rPr>
              <w:t>63.2</w:t>
            </w:r>
          </w:p>
        </w:tc>
      </w:tr>
      <w:tr>
        <w:tc>
          <w:tcPr>
            <w:tcW w:type="dxa" w:w="936"/>
            <w:vAlign w:val="center"/>
          </w:tcPr>
          <w:p>
            <w:pPr>
              <w:jc w:val="left"/>
            </w:pPr>
            <w:r>
              <w:rPr>
                <w:sz w:val="15"/>
              </w:rPr>
            </w:r>
            <w:r>
              <w:rPr>
                <w:rFonts w:ascii="Calibri" w:hAnsi="Calibri"/>
                <w:b w:val="0"/>
                <w:sz w:val="15"/>
              </w:rPr>
              <w:t>1UBQ</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0.5</w:t>
            </w:r>
          </w:p>
        </w:tc>
        <w:tc>
          <w:tcPr>
            <w:tcW w:type="dxa" w:w="1944"/>
            <w:vAlign w:val="center"/>
          </w:tcPr>
          <w:p>
            <w:pPr>
              <w:jc w:val="left"/>
            </w:pPr>
            <w:r>
              <w:rPr>
                <w:sz w:val="15"/>
              </w:rPr>
            </w:r>
            <w:r>
              <w:rPr>
                <w:rFonts w:ascii="Calibri" w:hAnsi="Calibri"/>
                <w:b w:val="0"/>
                <w:sz w:val="15"/>
              </w:rPr>
              <w:t>0.5</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1.440e-05</w:t>
            </w:r>
          </w:p>
        </w:tc>
        <w:tc>
          <w:tcPr>
            <w:tcW w:type="dxa" w:w="1440"/>
            <w:vAlign w:val="center"/>
          </w:tcPr>
          <w:p>
            <w:pPr>
              <w:jc w:val="left"/>
            </w:pPr>
            <w:r>
              <w:rPr>
                <w:sz w:val="15"/>
              </w:rPr>
            </w:r>
            <w:r>
              <w:rPr>
                <w:rFonts w:ascii="Calibri" w:hAnsi="Calibri"/>
                <w:b w:val="0"/>
                <w:sz w:val="15"/>
              </w:rPr>
              <w:t>1.440e-05</w:t>
            </w:r>
          </w:p>
        </w:tc>
        <w:tc>
          <w:tcPr>
            <w:tcW w:type="dxa" w:w="1224"/>
            <w:vAlign w:val="center"/>
          </w:tcPr>
          <w:p>
            <w:pPr>
              <w:jc w:val="left"/>
            </w:pPr>
            <w:r>
              <w:rPr>
                <w:sz w:val="15"/>
              </w:rPr>
            </w:r>
            <w:r>
              <w:rPr>
                <w:rFonts w:ascii="Calibri" w:hAnsi="Calibri"/>
                <w:b w:val="0"/>
                <w:sz w:val="15"/>
              </w:rPr>
              <w:t>2.719e-13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153</w:t>
            </w:r>
          </w:p>
        </w:tc>
        <w:tc>
          <w:tcPr>
            <w:tcW w:type="dxa" w:w="936"/>
            <w:vAlign w:val="center"/>
          </w:tcPr>
          <w:p>
            <w:pPr>
              <w:jc w:val="left"/>
            </w:pPr>
            <w:r>
              <w:rPr>
                <w:sz w:val="15"/>
              </w:rPr>
            </w:r>
            <w:r>
              <w:rPr>
                <w:rFonts w:ascii="Calibri" w:hAnsi="Calibri"/>
                <w:b w:val="0"/>
                <w:sz w:val="15"/>
              </w:rPr>
              <w:t>144.8</w:t>
            </w:r>
          </w:p>
        </w:tc>
      </w:tr>
      <w:tr>
        <w:tc>
          <w:tcPr>
            <w:tcW w:type="dxa" w:w="936"/>
            <w:vAlign w:val="center"/>
          </w:tcPr>
          <w:p>
            <w:pPr>
              <w:jc w:val="left"/>
            </w:pPr>
            <w:r>
              <w:rPr>
                <w:sz w:val="15"/>
              </w:rPr>
            </w:r>
            <w:r>
              <w:rPr>
                <w:rFonts w:ascii="Calibri" w:hAnsi="Calibri"/>
                <w:b w:val="0"/>
                <w:sz w:val="15"/>
              </w:rPr>
              <w:t>1VII</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0.5</w:t>
            </w:r>
          </w:p>
        </w:tc>
        <w:tc>
          <w:tcPr>
            <w:tcW w:type="dxa" w:w="1944"/>
            <w:vAlign w:val="center"/>
          </w:tcPr>
          <w:p>
            <w:pPr>
              <w:jc w:val="left"/>
            </w:pPr>
            <w:r>
              <w:rPr>
                <w:sz w:val="15"/>
              </w:rPr>
            </w:r>
            <w:r>
              <w:rPr>
                <w:rFonts w:ascii="Calibri" w:hAnsi="Calibri"/>
                <w:b w:val="0"/>
                <w:sz w:val="15"/>
              </w:rPr>
              <w:t>0.5</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5.357e-06</w:t>
            </w:r>
          </w:p>
        </w:tc>
        <w:tc>
          <w:tcPr>
            <w:tcW w:type="dxa" w:w="1440"/>
            <w:vAlign w:val="center"/>
          </w:tcPr>
          <w:p>
            <w:pPr>
              <w:jc w:val="left"/>
            </w:pPr>
            <w:r>
              <w:rPr>
                <w:sz w:val="15"/>
              </w:rPr>
            </w:r>
            <w:r>
              <w:rPr>
                <w:rFonts w:ascii="Calibri" w:hAnsi="Calibri"/>
                <w:b w:val="0"/>
                <w:sz w:val="15"/>
              </w:rPr>
              <w:t>5.357e-06</w:t>
            </w:r>
          </w:p>
        </w:tc>
        <w:tc>
          <w:tcPr>
            <w:tcW w:type="dxa" w:w="1224"/>
            <w:vAlign w:val="center"/>
          </w:tcPr>
          <w:p>
            <w:pPr>
              <w:jc w:val="left"/>
            </w:pPr>
            <w:r>
              <w:rPr>
                <w:sz w:val="15"/>
              </w:rPr>
            </w:r>
            <w:r>
              <w:rPr>
                <w:rFonts w:ascii="Calibri" w:hAnsi="Calibri"/>
                <w:b w:val="0"/>
                <w:sz w:val="15"/>
              </w:rPr>
              <w:t>7.353e-13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47.9</w:t>
            </w:r>
          </w:p>
        </w:tc>
        <w:tc>
          <w:tcPr>
            <w:tcW w:type="dxa" w:w="936"/>
            <w:vAlign w:val="center"/>
          </w:tcPr>
          <w:p>
            <w:pPr>
              <w:jc w:val="left"/>
            </w:pPr>
            <w:r>
              <w:rPr>
                <w:sz w:val="15"/>
              </w:rPr>
            </w:r>
            <w:r>
              <w:rPr>
                <w:rFonts w:ascii="Calibri" w:hAnsi="Calibri"/>
                <w:b w:val="0"/>
                <w:sz w:val="15"/>
              </w:rPr>
              <w:t>54.3</w:t>
            </w:r>
          </w:p>
        </w:tc>
      </w:tr>
      <w:tr>
        <w:tc>
          <w:tcPr>
            <w:tcW w:type="dxa" w:w="936"/>
            <w:vAlign w:val="center"/>
          </w:tcPr>
          <w:p>
            <w:pPr>
              <w:jc w:val="left"/>
            </w:pPr>
            <w:r>
              <w:rPr>
                <w:sz w:val="15"/>
              </w:rPr>
            </w:r>
            <w:r>
              <w:rPr>
                <w:rFonts w:ascii="Calibri" w:hAnsi="Calibri"/>
                <w:b w:val="0"/>
                <w:sz w:val="15"/>
              </w:rPr>
              <w:t>2CI2</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0.5</w:t>
            </w:r>
          </w:p>
        </w:tc>
        <w:tc>
          <w:tcPr>
            <w:tcW w:type="dxa" w:w="1944"/>
            <w:vAlign w:val="center"/>
          </w:tcPr>
          <w:p>
            <w:pPr>
              <w:jc w:val="left"/>
            </w:pPr>
            <w:r>
              <w:rPr>
                <w:sz w:val="15"/>
              </w:rPr>
            </w:r>
            <w:r>
              <w:rPr>
                <w:rFonts w:ascii="Calibri" w:hAnsi="Calibri"/>
                <w:b w:val="0"/>
                <w:sz w:val="15"/>
              </w:rPr>
              <w:t>0.5</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8.022e-06</w:t>
            </w:r>
          </w:p>
        </w:tc>
        <w:tc>
          <w:tcPr>
            <w:tcW w:type="dxa" w:w="1440"/>
            <w:vAlign w:val="center"/>
          </w:tcPr>
          <w:p>
            <w:pPr>
              <w:jc w:val="left"/>
            </w:pPr>
            <w:r>
              <w:rPr>
                <w:sz w:val="15"/>
              </w:rPr>
            </w:r>
            <w:r>
              <w:rPr>
                <w:rFonts w:ascii="Calibri" w:hAnsi="Calibri"/>
                <w:b w:val="0"/>
                <w:sz w:val="15"/>
              </w:rPr>
              <w:t>8.022e-06</w:t>
            </w:r>
          </w:p>
        </w:tc>
        <w:tc>
          <w:tcPr>
            <w:tcW w:type="dxa" w:w="1224"/>
            <w:vAlign w:val="center"/>
          </w:tcPr>
          <w:p>
            <w:pPr>
              <w:jc w:val="left"/>
            </w:pPr>
            <w:r>
              <w:rPr>
                <w:sz w:val="15"/>
              </w:rPr>
            </w:r>
            <w:r>
              <w:rPr>
                <w:rFonts w:ascii="Calibri" w:hAnsi="Calibri"/>
                <w:b w:val="0"/>
                <w:sz w:val="15"/>
              </w:rPr>
              <w:t>5.964e-14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118.5</w:t>
            </w:r>
          </w:p>
        </w:tc>
        <w:tc>
          <w:tcPr>
            <w:tcW w:type="dxa" w:w="936"/>
            <w:vAlign w:val="center"/>
          </w:tcPr>
          <w:p>
            <w:pPr>
              <w:jc w:val="left"/>
            </w:pPr>
            <w:r>
              <w:rPr>
                <w:sz w:val="15"/>
              </w:rPr>
            </w:r>
            <w:r>
              <w:rPr>
                <w:rFonts w:ascii="Calibri" w:hAnsi="Calibri"/>
                <w:b w:val="0"/>
                <w:sz w:val="15"/>
              </w:rPr>
              <w:t>139</w:t>
            </w:r>
          </w:p>
        </w:tc>
      </w:tr>
      <w:tr>
        <w:tc>
          <w:tcPr>
            <w:tcW w:type="dxa" w:w="936"/>
            <w:vAlign w:val="center"/>
          </w:tcPr>
          <w:p>
            <w:pPr>
              <w:jc w:val="left"/>
            </w:pPr>
            <w:r>
              <w:rPr>
                <w:sz w:val="15"/>
              </w:rPr>
            </w:r>
            <w:r>
              <w:rPr>
                <w:rFonts w:ascii="Calibri" w:hAnsi="Calibri"/>
                <w:b w:val="0"/>
                <w:sz w:val="15"/>
              </w:rPr>
              <w:t>PyDelPhi benchmark</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0.5</w:t>
            </w:r>
          </w:p>
        </w:tc>
        <w:tc>
          <w:tcPr>
            <w:tcW w:type="dxa" w:w="1944"/>
            <w:vAlign w:val="center"/>
          </w:tcPr>
          <w:p>
            <w:pPr>
              <w:jc w:val="left"/>
            </w:pPr>
            <w:r>
              <w:rPr>
                <w:sz w:val="15"/>
              </w:rPr>
            </w:r>
            <w:r>
              <w:rPr>
                <w:rFonts w:ascii="Calibri" w:hAnsi="Calibri"/>
                <w:b w:val="0"/>
                <w:sz w:val="15"/>
              </w:rPr>
              <w:t>0.5</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7.647e-05</w:t>
            </w:r>
          </w:p>
        </w:tc>
        <w:tc>
          <w:tcPr>
            <w:tcW w:type="dxa" w:w="1440"/>
            <w:vAlign w:val="center"/>
          </w:tcPr>
          <w:p>
            <w:pPr>
              <w:jc w:val="left"/>
            </w:pPr>
            <w:r>
              <w:rPr>
                <w:sz w:val="15"/>
              </w:rPr>
            </w:r>
            <w:r>
              <w:rPr>
                <w:rFonts w:ascii="Calibri" w:hAnsi="Calibri"/>
                <w:b w:val="0"/>
                <w:sz w:val="15"/>
              </w:rPr>
              <w:t>7.647e-05</w:t>
            </w:r>
          </w:p>
        </w:tc>
        <w:tc>
          <w:tcPr>
            <w:tcW w:type="dxa" w:w="1224"/>
            <w:vAlign w:val="center"/>
          </w:tcPr>
          <w:p>
            <w:pPr>
              <w:jc w:val="left"/>
            </w:pPr>
            <w:r>
              <w:rPr>
                <w:sz w:val="15"/>
              </w:rPr>
            </w:r>
            <w:r>
              <w:rPr>
                <w:rFonts w:ascii="Calibri" w:hAnsi="Calibri"/>
                <w:b w:val="0"/>
                <w:sz w:val="15"/>
              </w:rPr>
              <w:t>8.579e-13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213</w:t>
            </w:r>
          </w:p>
        </w:tc>
        <w:tc>
          <w:tcPr>
            <w:tcW w:type="dxa" w:w="936"/>
            <w:vAlign w:val="center"/>
          </w:tcPr>
          <w:p>
            <w:pPr>
              <w:jc w:val="left"/>
            </w:pPr>
            <w:r>
              <w:rPr>
                <w:sz w:val="15"/>
              </w:rPr>
            </w:r>
            <w:r>
              <w:rPr>
                <w:rFonts w:ascii="Calibri" w:hAnsi="Calibri"/>
                <w:b w:val="0"/>
                <w:sz w:val="15"/>
              </w:rPr>
              <w:t>172.5</w:t>
            </w:r>
          </w:p>
        </w:tc>
      </w:tr>
      <w:tr>
        <w:tc>
          <w:tcPr>
            <w:tcW w:type="dxa" w:w="936"/>
            <w:vAlign w:val="center"/>
          </w:tcPr>
          <w:p>
            <w:pPr>
              <w:jc w:val="left"/>
            </w:pPr>
            <w:r>
              <w:rPr>
                <w:sz w:val="15"/>
              </w:rPr>
            </w:r>
            <w:r>
              <w:rPr>
                <w:rFonts w:ascii="Calibri" w:hAnsi="Calibri"/>
                <w:b w:val="0"/>
                <w:sz w:val="15"/>
              </w:rPr>
              <w:t>1A63</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0.6</w:t>
            </w:r>
          </w:p>
        </w:tc>
        <w:tc>
          <w:tcPr>
            <w:tcW w:type="dxa" w:w="1944"/>
            <w:vAlign w:val="center"/>
          </w:tcPr>
          <w:p>
            <w:pPr>
              <w:jc w:val="left"/>
            </w:pPr>
            <w:r>
              <w:rPr>
                <w:sz w:val="15"/>
              </w:rPr>
            </w:r>
            <w:r>
              <w:rPr>
                <w:rFonts w:ascii="Calibri" w:hAnsi="Calibri"/>
                <w:b w:val="0"/>
                <w:sz w:val="15"/>
              </w:rPr>
              <w:t>0.6</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0.003</w:t>
            </w:r>
          </w:p>
        </w:tc>
        <w:tc>
          <w:tcPr>
            <w:tcW w:type="dxa" w:w="1440"/>
            <w:vAlign w:val="center"/>
          </w:tcPr>
          <w:p>
            <w:pPr>
              <w:jc w:val="left"/>
            </w:pPr>
            <w:r>
              <w:rPr>
                <w:sz w:val="15"/>
              </w:rPr>
            </w:r>
            <w:r>
              <w:rPr>
                <w:rFonts w:ascii="Calibri" w:hAnsi="Calibri"/>
                <w:b w:val="0"/>
                <w:sz w:val="15"/>
              </w:rPr>
              <w:t>0.003</w:t>
            </w:r>
          </w:p>
        </w:tc>
        <w:tc>
          <w:tcPr>
            <w:tcW w:type="dxa" w:w="1224"/>
            <w:vAlign w:val="center"/>
          </w:tcPr>
          <w:p>
            <w:pPr>
              <w:jc w:val="left"/>
            </w:pPr>
            <w:r>
              <w:rPr>
                <w:sz w:val="15"/>
              </w:rPr>
            </w:r>
            <w:r>
              <w:rPr>
                <w:rFonts w:ascii="Calibri" w:hAnsi="Calibri"/>
                <w:b w:val="0"/>
                <w:sz w:val="15"/>
              </w:rPr>
              <w:t>1.337e-11</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265.7</w:t>
            </w:r>
          </w:p>
        </w:tc>
        <w:tc>
          <w:tcPr>
            <w:tcW w:type="dxa" w:w="936"/>
            <w:vAlign w:val="center"/>
          </w:tcPr>
          <w:p>
            <w:pPr>
              <w:jc w:val="left"/>
            </w:pPr>
            <w:r>
              <w:rPr>
                <w:sz w:val="15"/>
              </w:rPr>
            </w:r>
            <w:r>
              <w:rPr>
                <w:rFonts w:ascii="Calibri" w:hAnsi="Calibri"/>
                <w:b w:val="0"/>
                <w:sz w:val="15"/>
              </w:rPr>
              <w:t>370.1</w:t>
            </w:r>
          </w:p>
        </w:tc>
      </w:tr>
      <w:tr>
        <w:tc>
          <w:tcPr>
            <w:tcW w:type="dxa" w:w="936"/>
            <w:vAlign w:val="center"/>
          </w:tcPr>
          <w:p>
            <w:pPr>
              <w:jc w:val="left"/>
            </w:pPr>
            <w:r>
              <w:rPr>
                <w:sz w:val="15"/>
              </w:rPr>
            </w:r>
            <w:r>
              <w:rPr>
                <w:rFonts w:ascii="Calibri" w:hAnsi="Calibri"/>
                <w:b w:val="0"/>
                <w:sz w:val="15"/>
              </w:rPr>
              <w:t>1SH1</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0.6</w:t>
            </w:r>
          </w:p>
        </w:tc>
        <w:tc>
          <w:tcPr>
            <w:tcW w:type="dxa" w:w="1944"/>
            <w:vAlign w:val="center"/>
          </w:tcPr>
          <w:p>
            <w:pPr>
              <w:jc w:val="left"/>
            </w:pPr>
            <w:r>
              <w:rPr>
                <w:sz w:val="15"/>
              </w:rPr>
            </w:r>
            <w:r>
              <w:rPr>
                <w:rFonts w:ascii="Calibri" w:hAnsi="Calibri"/>
                <w:b w:val="0"/>
                <w:sz w:val="15"/>
              </w:rPr>
              <w:t>0.6</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5.519e-06</w:t>
            </w:r>
          </w:p>
        </w:tc>
        <w:tc>
          <w:tcPr>
            <w:tcW w:type="dxa" w:w="1440"/>
            <w:vAlign w:val="center"/>
          </w:tcPr>
          <w:p>
            <w:pPr>
              <w:jc w:val="left"/>
            </w:pPr>
            <w:r>
              <w:rPr>
                <w:sz w:val="15"/>
              </w:rPr>
            </w:r>
            <w:r>
              <w:rPr>
                <w:rFonts w:ascii="Calibri" w:hAnsi="Calibri"/>
                <w:b w:val="0"/>
                <w:sz w:val="15"/>
              </w:rPr>
              <w:t>5.519e-06</w:t>
            </w:r>
          </w:p>
        </w:tc>
        <w:tc>
          <w:tcPr>
            <w:tcW w:type="dxa" w:w="1224"/>
            <w:vAlign w:val="center"/>
          </w:tcPr>
          <w:p>
            <w:pPr>
              <w:jc w:val="left"/>
            </w:pPr>
            <w:r>
              <w:rPr>
                <w:sz w:val="15"/>
              </w:rPr>
            </w:r>
            <w:r>
              <w:rPr>
                <w:rFonts w:ascii="Calibri" w:hAnsi="Calibri"/>
                <w:b w:val="0"/>
                <w:sz w:val="15"/>
              </w:rPr>
              <w:t>1.164e-14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59.4</w:t>
            </w:r>
          </w:p>
        </w:tc>
        <w:tc>
          <w:tcPr>
            <w:tcW w:type="dxa" w:w="936"/>
            <w:vAlign w:val="center"/>
          </w:tcPr>
          <w:p>
            <w:pPr>
              <w:jc w:val="left"/>
            </w:pPr>
            <w:r>
              <w:rPr>
                <w:sz w:val="15"/>
              </w:rPr>
            </w:r>
            <w:r>
              <w:rPr>
                <w:rFonts w:ascii="Calibri" w:hAnsi="Calibri"/>
                <w:b w:val="0"/>
                <w:sz w:val="15"/>
              </w:rPr>
              <w:t>63.2</w:t>
            </w:r>
          </w:p>
        </w:tc>
      </w:tr>
      <w:tr>
        <w:tc>
          <w:tcPr>
            <w:tcW w:type="dxa" w:w="936"/>
            <w:vAlign w:val="center"/>
          </w:tcPr>
          <w:p>
            <w:pPr>
              <w:jc w:val="left"/>
            </w:pPr>
            <w:r>
              <w:rPr>
                <w:sz w:val="15"/>
              </w:rPr>
            </w:r>
            <w:r>
              <w:rPr>
                <w:rFonts w:ascii="Calibri" w:hAnsi="Calibri"/>
                <w:b w:val="0"/>
                <w:sz w:val="15"/>
              </w:rPr>
              <w:t>1UBQ</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0.6</w:t>
            </w:r>
          </w:p>
        </w:tc>
        <w:tc>
          <w:tcPr>
            <w:tcW w:type="dxa" w:w="1944"/>
            <w:vAlign w:val="center"/>
          </w:tcPr>
          <w:p>
            <w:pPr>
              <w:jc w:val="left"/>
            </w:pPr>
            <w:r>
              <w:rPr>
                <w:sz w:val="15"/>
              </w:rPr>
            </w:r>
            <w:r>
              <w:rPr>
                <w:rFonts w:ascii="Calibri" w:hAnsi="Calibri"/>
                <w:b w:val="0"/>
                <w:sz w:val="15"/>
              </w:rPr>
              <w:t>0.6</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1.440e-05</w:t>
            </w:r>
          </w:p>
        </w:tc>
        <w:tc>
          <w:tcPr>
            <w:tcW w:type="dxa" w:w="1440"/>
            <w:vAlign w:val="center"/>
          </w:tcPr>
          <w:p>
            <w:pPr>
              <w:jc w:val="left"/>
            </w:pPr>
            <w:r>
              <w:rPr>
                <w:sz w:val="15"/>
              </w:rPr>
            </w:r>
            <w:r>
              <w:rPr>
                <w:rFonts w:ascii="Calibri" w:hAnsi="Calibri"/>
                <w:b w:val="0"/>
                <w:sz w:val="15"/>
              </w:rPr>
              <w:t>1.440e-05</w:t>
            </w:r>
          </w:p>
        </w:tc>
        <w:tc>
          <w:tcPr>
            <w:tcW w:type="dxa" w:w="1224"/>
            <w:vAlign w:val="center"/>
          </w:tcPr>
          <w:p>
            <w:pPr>
              <w:jc w:val="left"/>
            </w:pPr>
            <w:r>
              <w:rPr>
                <w:sz w:val="15"/>
              </w:rPr>
            </w:r>
            <w:r>
              <w:rPr>
                <w:rFonts w:ascii="Calibri" w:hAnsi="Calibri"/>
                <w:b w:val="0"/>
                <w:sz w:val="15"/>
              </w:rPr>
              <w:t>2.719e-13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145.4</w:t>
            </w:r>
          </w:p>
        </w:tc>
        <w:tc>
          <w:tcPr>
            <w:tcW w:type="dxa" w:w="936"/>
            <w:vAlign w:val="center"/>
          </w:tcPr>
          <w:p>
            <w:pPr>
              <w:jc w:val="left"/>
            </w:pPr>
            <w:r>
              <w:rPr>
                <w:sz w:val="15"/>
              </w:rPr>
            </w:r>
            <w:r>
              <w:rPr>
                <w:rFonts w:ascii="Calibri" w:hAnsi="Calibri"/>
                <w:b w:val="0"/>
                <w:sz w:val="15"/>
              </w:rPr>
              <w:t>145.3</w:t>
            </w:r>
          </w:p>
        </w:tc>
      </w:tr>
      <w:tr>
        <w:tc>
          <w:tcPr>
            <w:tcW w:type="dxa" w:w="936"/>
            <w:vAlign w:val="center"/>
          </w:tcPr>
          <w:p>
            <w:pPr>
              <w:jc w:val="left"/>
            </w:pPr>
            <w:r>
              <w:rPr>
                <w:sz w:val="15"/>
              </w:rPr>
            </w:r>
            <w:r>
              <w:rPr>
                <w:rFonts w:ascii="Calibri" w:hAnsi="Calibri"/>
                <w:b w:val="0"/>
                <w:sz w:val="15"/>
              </w:rPr>
              <w:t>1VII</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0.6</w:t>
            </w:r>
          </w:p>
        </w:tc>
        <w:tc>
          <w:tcPr>
            <w:tcW w:type="dxa" w:w="1944"/>
            <w:vAlign w:val="center"/>
          </w:tcPr>
          <w:p>
            <w:pPr>
              <w:jc w:val="left"/>
            </w:pPr>
            <w:r>
              <w:rPr>
                <w:sz w:val="15"/>
              </w:rPr>
            </w:r>
            <w:r>
              <w:rPr>
                <w:rFonts w:ascii="Calibri" w:hAnsi="Calibri"/>
                <w:b w:val="0"/>
                <w:sz w:val="15"/>
              </w:rPr>
              <w:t>0.6</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5.357e-06</w:t>
            </w:r>
          </w:p>
        </w:tc>
        <w:tc>
          <w:tcPr>
            <w:tcW w:type="dxa" w:w="1440"/>
            <w:vAlign w:val="center"/>
          </w:tcPr>
          <w:p>
            <w:pPr>
              <w:jc w:val="left"/>
            </w:pPr>
            <w:r>
              <w:rPr>
                <w:sz w:val="15"/>
              </w:rPr>
            </w:r>
            <w:r>
              <w:rPr>
                <w:rFonts w:ascii="Calibri" w:hAnsi="Calibri"/>
                <w:b w:val="0"/>
                <w:sz w:val="15"/>
              </w:rPr>
              <w:t>5.357e-06</w:t>
            </w:r>
          </w:p>
        </w:tc>
        <w:tc>
          <w:tcPr>
            <w:tcW w:type="dxa" w:w="1224"/>
            <w:vAlign w:val="center"/>
          </w:tcPr>
          <w:p>
            <w:pPr>
              <w:jc w:val="left"/>
            </w:pPr>
            <w:r>
              <w:rPr>
                <w:sz w:val="15"/>
              </w:rPr>
            </w:r>
            <w:r>
              <w:rPr>
                <w:rFonts w:ascii="Calibri" w:hAnsi="Calibri"/>
                <w:b w:val="0"/>
                <w:sz w:val="15"/>
              </w:rPr>
              <w:t>7.353e-13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46.6</w:t>
            </w:r>
          </w:p>
        </w:tc>
        <w:tc>
          <w:tcPr>
            <w:tcW w:type="dxa" w:w="936"/>
            <w:vAlign w:val="center"/>
          </w:tcPr>
          <w:p>
            <w:pPr>
              <w:jc w:val="left"/>
            </w:pPr>
            <w:r>
              <w:rPr>
                <w:sz w:val="15"/>
              </w:rPr>
            </w:r>
            <w:r>
              <w:rPr>
                <w:rFonts w:ascii="Calibri" w:hAnsi="Calibri"/>
                <w:b w:val="0"/>
                <w:sz w:val="15"/>
              </w:rPr>
              <w:t>54.8</w:t>
            </w:r>
          </w:p>
        </w:tc>
      </w:tr>
      <w:tr>
        <w:tc>
          <w:tcPr>
            <w:tcW w:type="dxa" w:w="936"/>
            <w:vAlign w:val="center"/>
          </w:tcPr>
          <w:p>
            <w:pPr>
              <w:jc w:val="left"/>
            </w:pPr>
            <w:r>
              <w:rPr>
                <w:sz w:val="15"/>
              </w:rPr>
            </w:r>
            <w:r>
              <w:rPr>
                <w:rFonts w:ascii="Calibri" w:hAnsi="Calibri"/>
                <w:b w:val="0"/>
                <w:sz w:val="15"/>
              </w:rPr>
              <w:t>2CI2</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0.6</w:t>
            </w:r>
          </w:p>
        </w:tc>
        <w:tc>
          <w:tcPr>
            <w:tcW w:type="dxa" w:w="1944"/>
            <w:vAlign w:val="center"/>
          </w:tcPr>
          <w:p>
            <w:pPr>
              <w:jc w:val="left"/>
            </w:pPr>
            <w:r>
              <w:rPr>
                <w:sz w:val="15"/>
              </w:rPr>
            </w:r>
            <w:r>
              <w:rPr>
                <w:rFonts w:ascii="Calibri" w:hAnsi="Calibri"/>
                <w:b w:val="0"/>
                <w:sz w:val="15"/>
              </w:rPr>
              <w:t>0.6</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8.022e-06</w:t>
            </w:r>
          </w:p>
        </w:tc>
        <w:tc>
          <w:tcPr>
            <w:tcW w:type="dxa" w:w="1440"/>
            <w:vAlign w:val="center"/>
          </w:tcPr>
          <w:p>
            <w:pPr>
              <w:jc w:val="left"/>
            </w:pPr>
            <w:r>
              <w:rPr>
                <w:sz w:val="15"/>
              </w:rPr>
            </w:r>
            <w:r>
              <w:rPr>
                <w:rFonts w:ascii="Calibri" w:hAnsi="Calibri"/>
                <w:b w:val="0"/>
                <w:sz w:val="15"/>
              </w:rPr>
              <w:t>8.022e-06</w:t>
            </w:r>
          </w:p>
        </w:tc>
        <w:tc>
          <w:tcPr>
            <w:tcW w:type="dxa" w:w="1224"/>
            <w:vAlign w:val="center"/>
          </w:tcPr>
          <w:p>
            <w:pPr>
              <w:jc w:val="left"/>
            </w:pPr>
            <w:r>
              <w:rPr>
                <w:sz w:val="15"/>
              </w:rPr>
            </w:r>
            <w:r>
              <w:rPr>
                <w:rFonts w:ascii="Calibri" w:hAnsi="Calibri"/>
                <w:b w:val="0"/>
                <w:sz w:val="15"/>
              </w:rPr>
              <w:t>5.964e-14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111.5</w:t>
            </w:r>
          </w:p>
        </w:tc>
        <w:tc>
          <w:tcPr>
            <w:tcW w:type="dxa" w:w="936"/>
            <w:vAlign w:val="center"/>
          </w:tcPr>
          <w:p>
            <w:pPr>
              <w:jc w:val="left"/>
            </w:pPr>
            <w:r>
              <w:rPr>
                <w:sz w:val="15"/>
              </w:rPr>
            </w:r>
            <w:r>
              <w:rPr>
                <w:rFonts w:ascii="Calibri" w:hAnsi="Calibri"/>
                <w:b w:val="0"/>
                <w:sz w:val="15"/>
              </w:rPr>
              <w:t>138.1</w:t>
            </w:r>
          </w:p>
        </w:tc>
      </w:tr>
      <w:tr>
        <w:tc>
          <w:tcPr>
            <w:tcW w:type="dxa" w:w="936"/>
            <w:vAlign w:val="center"/>
          </w:tcPr>
          <w:p>
            <w:pPr>
              <w:jc w:val="left"/>
            </w:pPr>
            <w:r>
              <w:rPr>
                <w:sz w:val="15"/>
              </w:rPr>
            </w:r>
            <w:r>
              <w:rPr>
                <w:rFonts w:ascii="Calibri" w:hAnsi="Calibri"/>
                <w:b w:val="0"/>
                <w:sz w:val="15"/>
              </w:rPr>
              <w:t>PyDelPhi benchmark</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0.6</w:t>
            </w:r>
          </w:p>
        </w:tc>
        <w:tc>
          <w:tcPr>
            <w:tcW w:type="dxa" w:w="1944"/>
            <w:vAlign w:val="center"/>
          </w:tcPr>
          <w:p>
            <w:pPr>
              <w:jc w:val="left"/>
            </w:pPr>
            <w:r>
              <w:rPr>
                <w:sz w:val="15"/>
              </w:rPr>
            </w:r>
            <w:r>
              <w:rPr>
                <w:rFonts w:ascii="Calibri" w:hAnsi="Calibri"/>
                <w:b w:val="0"/>
                <w:sz w:val="15"/>
              </w:rPr>
              <w:t>0.6</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7.647e-05</w:t>
            </w:r>
          </w:p>
        </w:tc>
        <w:tc>
          <w:tcPr>
            <w:tcW w:type="dxa" w:w="1440"/>
            <w:vAlign w:val="center"/>
          </w:tcPr>
          <w:p>
            <w:pPr>
              <w:jc w:val="left"/>
            </w:pPr>
            <w:r>
              <w:rPr>
                <w:sz w:val="15"/>
              </w:rPr>
            </w:r>
            <w:r>
              <w:rPr>
                <w:rFonts w:ascii="Calibri" w:hAnsi="Calibri"/>
                <w:b w:val="0"/>
                <w:sz w:val="15"/>
              </w:rPr>
              <w:t>7.647e-05</w:t>
            </w:r>
          </w:p>
        </w:tc>
        <w:tc>
          <w:tcPr>
            <w:tcW w:type="dxa" w:w="1224"/>
            <w:vAlign w:val="center"/>
          </w:tcPr>
          <w:p>
            <w:pPr>
              <w:jc w:val="left"/>
            </w:pPr>
            <w:r>
              <w:rPr>
                <w:sz w:val="15"/>
              </w:rPr>
            </w:r>
            <w:r>
              <w:rPr>
                <w:rFonts w:ascii="Calibri" w:hAnsi="Calibri"/>
                <w:b w:val="0"/>
                <w:sz w:val="15"/>
              </w:rPr>
              <w:t>8.579e-13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207.4</w:t>
            </w:r>
          </w:p>
        </w:tc>
        <w:tc>
          <w:tcPr>
            <w:tcW w:type="dxa" w:w="936"/>
            <w:vAlign w:val="center"/>
          </w:tcPr>
          <w:p>
            <w:pPr>
              <w:jc w:val="left"/>
            </w:pPr>
            <w:r>
              <w:rPr>
                <w:sz w:val="15"/>
              </w:rPr>
            </w:r>
            <w:r>
              <w:rPr>
                <w:rFonts w:ascii="Calibri" w:hAnsi="Calibri"/>
                <w:b w:val="0"/>
                <w:sz w:val="15"/>
              </w:rPr>
              <w:t>172.4</w:t>
            </w:r>
          </w:p>
        </w:tc>
      </w:tr>
      <w:tr>
        <w:tc>
          <w:tcPr>
            <w:tcW w:type="dxa" w:w="936"/>
            <w:vAlign w:val="center"/>
          </w:tcPr>
          <w:p>
            <w:pPr>
              <w:jc w:val="left"/>
            </w:pPr>
            <w:r>
              <w:rPr>
                <w:sz w:val="15"/>
              </w:rPr>
            </w:r>
            <w:r>
              <w:rPr>
                <w:rFonts w:ascii="Calibri" w:hAnsi="Calibri"/>
                <w:b w:val="0"/>
                <w:sz w:val="15"/>
              </w:rPr>
              <w:t>1A63</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0.7</w:t>
            </w:r>
          </w:p>
        </w:tc>
        <w:tc>
          <w:tcPr>
            <w:tcW w:type="dxa" w:w="1944"/>
            <w:vAlign w:val="center"/>
          </w:tcPr>
          <w:p>
            <w:pPr>
              <w:jc w:val="left"/>
            </w:pPr>
            <w:r>
              <w:rPr>
                <w:sz w:val="15"/>
              </w:rPr>
            </w:r>
            <w:r>
              <w:rPr>
                <w:rFonts w:ascii="Calibri" w:hAnsi="Calibri"/>
                <w:b w:val="0"/>
                <w:sz w:val="15"/>
              </w:rPr>
              <w:t>0.7</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0.003</w:t>
            </w:r>
          </w:p>
        </w:tc>
        <w:tc>
          <w:tcPr>
            <w:tcW w:type="dxa" w:w="1440"/>
            <w:vAlign w:val="center"/>
          </w:tcPr>
          <w:p>
            <w:pPr>
              <w:jc w:val="left"/>
            </w:pPr>
            <w:r>
              <w:rPr>
                <w:sz w:val="15"/>
              </w:rPr>
            </w:r>
            <w:r>
              <w:rPr>
                <w:rFonts w:ascii="Calibri" w:hAnsi="Calibri"/>
                <w:b w:val="0"/>
                <w:sz w:val="15"/>
              </w:rPr>
              <w:t>0.003</w:t>
            </w:r>
          </w:p>
        </w:tc>
        <w:tc>
          <w:tcPr>
            <w:tcW w:type="dxa" w:w="1224"/>
            <w:vAlign w:val="center"/>
          </w:tcPr>
          <w:p>
            <w:pPr>
              <w:jc w:val="left"/>
            </w:pPr>
            <w:r>
              <w:rPr>
                <w:sz w:val="15"/>
              </w:rPr>
            </w:r>
            <w:r>
              <w:rPr>
                <w:rFonts w:ascii="Calibri" w:hAnsi="Calibri"/>
                <w:b w:val="0"/>
                <w:sz w:val="15"/>
              </w:rPr>
              <w:t>1.489e-11</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253.8</w:t>
            </w:r>
          </w:p>
        </w:tc>
        <w:tc>
          <w:tcPr>
            <w:tcW w:type="dxa" w:w="936"/>
            <w:vAlign w:val="center"/>
          </w:tcPr>
          <w:p>
            <w:pPr>
              <w:jc w:val="left"/>
            </w:pPr>
            <w:r>
              <w:rPr>
                <w:sz w:val="15"/>
              </w:rPr>
            </w:r>
            <w:r>
              <w:rPr>
                <w:rFonts w:ascii="Calibri" w:hAnsi="Calibri"/>
                <w:b w:val="0"/>
                <w:sz w:val="15"/>
              </w:rPr>
              <w:t>369.8</w:t>
            </w:r>
          </w:p>
        </w:tc>
      </w:tr>
      <w:tr>
        <w:tc>
          <w:tcPr>
            <w:tcW w:type="dxa" w:w="936"/>
            <w:vAlign w:val="center"/>
          </w:tcPr>
          <w:p>
            <w:pPr>
              <w:jc w:val="left"/>
            </w:pPr>
            <w:r>
              <w:rPr>
                <w:sz w:val="15"/>
              </w:rPr>
            </w:r>
            <w:r>
              <w:rPr>
                <w:rFonts w:ascii="Calibri" w:hAnsi="Calibri"/>
                <w:b w:val="0"/>
                <w:sz w:val="15"/>
              </w:rPr>
              <w:t>1SH1</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0.7</w:t>
            </w:r>
          </w:p>
        </w:tc>
        <w:tc>
          <w:tcPr>
            <w:tcW w:type="dxa" w:w="1944"/>
            <w:vAlign w:val="center"/>
          </w:tcPr>
          <w:p>
            <w:pPr>
              <w:jc w:val="left"/>
            </w:pPr>
            <w:r>
              <w:rPr>
                <w:sz w:val="15"/>
              </w:rPr>
            </w:r>
            <w:r>
              <w:rPr>
                <w:rFonts w:ascii="Calibri" w:hAnsi="Calibri"/>
                <w:b w:val="0"/>
                <w:sz w:val="15"/>
              </w:rPr>
              <w:t>0.7</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5.519e-06</w:t>
            </w:r>
          </w:p>
        </w:tc>
        <w:tc>
          <w:tcPr>
            <w:tcW w:type="dxa" w:w="1440"/>
            <w:vAlign w:val="center"/>
          </w:tcPr>
          <w:p>
            <w:pPr>
              <w:jc w:val="left"/>
            </w:pPr>
            <w:r>
              <w:rPr>
                <w:sz w:val="15"/>
              </w:rPr>
            </w:r>
            <w:r>
              <w:rPr>
                <w:rFonts w:ascii="Calibri" w:hAnsi="Calibri"/>
                <w:b w:val="0"/>
                <w:sz w:val="15"/>
              </w:rPr>
              <w:t>5.519e-06</w:t>
            </w:r>
          </w:p>
        </w:tc>
        <w:tc>
          <w:tcPr>
            <w:tcW w:type="dxa" w:w="1224"/>
            <w:vAlign w:val="center"/>
          </w:tcPr>
          <w:p>
            <w:pPr>
              <w:jc w:val="left"/>
            </w:pPr>
            <w:r>
              <w:rPr>
                <w:sz w:val="15"/>
              </w:rPr>
            </w:r>
            <w:r>
              <w:rPr>
                <w:rFonts w:ascii="Calibri" w:hAnsi="Calibri"/>
                <w:b w:val="0"/>
                <w:sz w:val="15"/>
              </w:rPr>
              <w:t>1.164e-14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57.9</w:t>
            </w:r>
          </w:p>
        </w:tc>
        <w:tc>
          <w:tcPr>
            <w:tcW w:type="dxa" w:w="936"/>
            <w:vAlign w:val="center"/>
          </w:tcPr>
          <w:p>
            <w:pPr>
              <w:jc w:val="left"/>
            </w:pPr>
            <w:r>
              <w:rPr>
                <w:sz w:val="15"/>
              </w:rPr>
            </w:r>
            <w:r>
              <w:rPr>
                <w:rFonts w:ascii="Calibri" w:hAnsi="Calibri"/>
                <w:b w:val="0"/>
                <w:sz w:val="15"/>
              </w:rPr>
              <w:t>63.1</w:t>
            </w:r>
          </w:p>
        </w:tc>
      </w:tr>
      <w:tr>
        <w:tc>
          <w:tcPr>
            <w:tcW w:type="dxa" w:w="936"/>
            <w:vAlign w:val="center"/>
          </w:tcPr>
          <w:p>
            <w:pPr>
              <w:jc w:val="left"/>
            </w:pPr>
            <w:r>
              <w:rPr>
                <w:sz w:val="15"/>
              </w:rPr>
            </w:r>
            <w:r>
              <w:rPr>
                <w:rFonts w:ascii="Calibri" w:hAnsi="Calibri"/>
                <w:b w:val="0"/>
                <w:sz w:val="15"/>
              </w:rPr>
              <w:t>1UBQ</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0.7</w:t>
            </w:r>
          </w:p>
        </w:tc>
        <w:tc>
          <w:tcPr>
            <w:tcW w:type="dxa" w:w="1944"/>
            <w:vAlign w:val="center"/>
          </w:tcPr>
          <w:p>
            <w:pPr>
              <w:jc w:val="left"/>
            </w:pPr>
            <w:r>
              <w:rPr>
                <w:sz w:val="15"/>
              </w:rPr>
            </w:r>
            <w:r>
              <w:rPr>
                <w:rFonts w:ascii="Calibri" w:hAnsi="Calibri"/>
                <w:b w:val="0"/>
                <w:sz w:val="15"/>
              </w:rPr>
              <w:t>0.7</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1.440e-05</w:t>
            </w:r>
          </w:p>
        </w:tc>
        <w:tc>
          <w:tcPr>
            <w:tcW w:type="dxa" w:w="1440"/>
            <w:vAlign w:val="center"/>
          </w:tcPr>
          <w:p>
            <w:pPr>
              <w:jc w:val="left"/>
            </w:pPr>
            <w:r>
              <w:rPr>
                <w:sz w:val="15"/>
              </w:rPr>
            </w:r>
            <w:r>
              <w:rPr>
                <w:rFonts w:ascii="Calibri" w:hAnsi="Calibri"/>
                <w:b w:val="0"/>
                <w:sz w:val="15"/>
              </w:rPr>
              <w:t>1.440e-05</w:t>
            </w:r>
          </w:p>
        </w:tc>
        <w:tc>
          <w:tcPr>
            <w:tcW w:type="dxa" w:w="1224"/>
            <w:vAlign w:val="center"/>
          </w:tcPr>
          <w:p>
            <w:pPr>
              <w:jc w:val="left"/>
            </w:pPr>
            <w:r>
              <w:rPr>
                <w:sz w:val="15"/>
              </w:rPr>
            </w:r>
            <w:r>
              <w:rPr>
                <w:rFonts w:ascii="Calibri" w:hAnsi="Calibri"/>
                <w:b w:val="0"/>
                <w:sz w:val="15"/>
              </w:rPr>
              <w:t>2.719e-13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141.1</w:t>
            </w:r>
          </w:p>
        </w:tc>
        <w:tc>
          <w:tcPr>
            <w:tcW w:type="dxa" w:w="936"/>
            <w:vAlign w:val="center"/>
          </w:tcPr>
          <w:p>
            <w:pPr>
              <w:jc w:val="left"/>
            </w:pPr>
            <w:r>
              <w:rPr>
                <w:sz w:val="15"/>
              </w:rPr>
            </w:r>
            <w:r>
              <w:rPr>
                <w:rFonts w:ascii="Calibri" w:hAnsi="Calibri"/>
                <w:b w:val="0"/>
                <w:sz w:val="15"/>
              </w:rPr>
              <w:t>144.2</w:t>
            </w:r>
          </w:p>
        </w:tc>
      </w:tr>
      <w:tr>
        <w:tc>
          <w:tcPr>
            <w:tcW w:type="dxa" w:w="936"/>
            <w:vAlign w:val="center"/>
          </w:tcPr>
          <w:p>
            <w:pPr>
              <w:jc w:val="left"/>
            </w:pPr>
            <w:r>
              <w:rPr>
                <w:sz w:val="15"/>
              </w:rPr>
            </w:r>
            <w:r>
              <w:rPr>
                <w:rFonts w:ascii="Calibri" w:hAnsi="Calibri"/>
                <w:b w:val="0"/>
                <w:sz w:val="15"/>
              </w:rPr>
              <w:t>1VII</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0.7</w:t>
            </w:r>
          </w:p>
        </w:tc>
        <w:tc>
          <w:tcPr>
            <w:tcW w:type="dxa" w:w="1944"/>
            <w:vAlign w:val="center"/>
          </w:tcPr>
          <w:p>
            <w:pPr>
              <w:jc w:val="left"/>
            </w:pPr>
            <w:r>
              <w:rPr>
                <w:sz w:val="15"/>
              </w:rPr>
            </w:r>
            <w:r>
              <w:rPr>
                <w:rFonts w:ascii="Calibri" w:hAnsi="Calibri"/>
                <w:b w:val="0"/>
                <w:sz w:val="15"/>
              </w:rPr>
              <w:t>0.7</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5.357e-06</w:t>
            </w:r>
          </w:p>
        </w:tc>
        <w:tc>
          <w:tcPr>
            <w:tcW w:type="dxa" w:w="1440"/>
            <w:vAlign w:val="center"/>
          </w:tcPr>
          <w:p>
            <w:pPr>
              <w:jc w:val="left"/>
            </w:pPr>
            <w:r>
              <w:rPr>
                <w:sz w:val="15"/>
              </w:rPr>
            </w:r>
            <w:r>
              <w:rPr>
                <w:rFonts w:ascii="Calibri" w:hAnsi="Calibri"/>
                <w:b w:val="0"/>
                <w:sz w:val="15"/>
              </w:rPr>
              <w:t>5.357e-06</w:t>
            </w:r>
          </w:p>
        </w:tc>
        <w:tc>
          <w:tcPr>
            <w:tcW w:type="dxa" w:w="1224"/>
            <w:vAlign w:val="center"/>
          </w:tcPr>
          <w:p>
            <w:pPr>
              <w:jc w:val="left"/>
            </w:pPr>
            <w:r>
              <w:rPr>
                <w:sz w:val="15"/>
              </w:rPr>
            </w:r>
            <w:r>
              <w:rPr>
                <w:rFonts w:ascii="Calibri" w:hAnsi="Calibri"/>
                <w:b w:val="0"/>
                <w:sz w:val="15"/>
              </w:rPr>
              <w:t>7.353e-13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45.8</w:t>
            </w:r>
          </w:p>
        </w:tc>
        <w:tc>
          <w:tcPr>
            <w:tcW w:type="dxa" w:w="936"/>
            <w:vAlign w:val="center"/>
          </w:tcPr>
          <w:p>
            <w:pPr>
              <w:jc w:val="left"/>
            </w:pPr>
            <w:r>
              <w:rPr>
                <w:sz w:val="15"/>
              </w:rPr>
            </w:r>
            <w:r>
              <w:rPr>
                <w:rFonts w:ascii="Calibri" w:hAnsi="Calibri"/>
                <w:b w:val="0"/>
                <w:sz w:val="15"/>
              </w:rPr>
              <w:t>53.8</w:t>
            </w:r>
          </w:p>
        </w:tc>
      </w:tr>
      <w:tr>
        <w:tc>
          <w:tcPr>
            <w:tcW w:type="dxa" w:w="936"/>
            <w:vAlign w:val="center"/>
          </w:tcPr>
          <w:p>
            <w:pPr>
              <w:jc w:val="left"/>
            </w:pPr>
            <w:r>
              <w:rPr>
                <w:sz w:val="15"/>
              </w:rPr>
            </w:r>
            <w:r>
              <w:rPr>
                <w:rFonts w:ascii="Calibri" w:hAnsi="Calibri"/>
                <w:b w:val="0"/>
                <w:sz w:val="15"/>
              </w:rPr>
              <w:t>2CI2</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0.7</w:t>
            </w:r>
          </w:p>
        </w:tc>
        <w:tc>
          <w:tcPr>
            <w:tcW w:type="dxa" w:w="1944"/>
            <w:vAlign w:val="center"/>
          </w:tcPr>
          <w:p>
            <w:pPr>
              <w:jc w:val="left"/>
            </w:pPr>
            <w:r>
              <w:rPr>
                <w:sz w:val="15"/>
              </w:rPr>
            </w:r>
            <w:r>
              <w:rPr>
                <w:rFonts w:ascii="Calibri" w:hAnsi="Calibri"/>
                <w:b w:val="0"/>
                <w:sz w:val="15"/>
              </w:rPr>
              <w:t>0.7</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8.022e-06</w:t>
            </w:r>
          </w:p>
        </w:tc>
        <w:tc>
          <w:tcPr>
            <w:tcW w:type="dxa" w:w="1440"/>
            <w:vAlign w:val="center"/>
          </w:tcPr>
          <w:p>
            <w:pPr>
              <w:jc w:val="left"/>
            </w:pPr>
            <w:r>
              <w:rPr>
                <w:sz w:val="15"/>
              </w:rPr>
            </w:r>
            <w:r>
              <w:rPr>
                <w:rFonts w:ascii="Calibri" w:hAnsi="Calibri"/>
                <w:b w:val="0"/>
                <w:sz w:val="15"/>
              </w:rPr>
              <w:t>8.022e-06</w:t>
            </w:r>
          </w:p>
        </w:tc>
        <w:tc>
          <w:tcPr>
            <w:tcW w:type="dxa" w:w="1224"/>
            <w:vAlign w:val="center"/>
          </w:tcPr>
          <w:p>
            <w:pPr>
              <w:jc w:val="left"/>
            </w:pPr>
            <w:r>
              <w:rPr>
                <w:sz w:val="15"/>
              </w:rPr>
            </w:r>
            <w:r>
              <w:rPr>
                <w:rFonts w:ascii="Calibri" w:hAnsi="Calibri"/>
                <w:b w:val="0"/>
                <w:sz w:val="15"/>
              </w:rPr>
              <w:t>5.964e-14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111.3</w:t>
            </w:r>
          </w:p>
        </w:tc>
        <w:tc>
          <w:tcPr>
            <w:tcW w:type="dxa" w:w="936"/>
            <w:vAlign w:val="center"/>
          </w:tcPr>
          <w:p>
            <w:pPr>
              <w:jc w:val="left"/>
            </w:pPr>
            <w:r>
              <w:rPr>
                <w:sz w:val="15"/>
              </w:rPr>
            </w:r>
            <w:r>
              <w:rPr>
                <w:rFonts w:ascii="Calibri" w:hAnsi="Calibri"/>
                <w:b w:val="0"/>
                <w:sz w:val="15"/>
              </w:rPr>
              <w:t>136.5</w:t>
            </w:r>
          </w:p>
        </w:tc>
      </w:tr>
      <w:tr>
        <w:tc>
          <w:tcPr>
            <w:tcW w:type="dxa" w:w="936"/>
            <w:vAlign w:val="center"/>
          </w:tcPr>
          <w:p>
            <w:pPr>
              <w:jc w:val="left"/>
            </w:pPr>
            <w:r>
              <w:rPr>
                <w:sz w:val="15"/>
              </w:rPr>
            </w:r>
            <w:r>
              <w:rPr>
                <w:rFonts w:ascii="Calibri" w:hAnsi="Calibri"/>
                <w:b w:val="0"/>
                <w:sz w:val="15"/>
              </w:rPr>
              <w:t>PyDelPhi benchmark</w:t>
            </w:r>
          </w:p>
        </w:tc>
        <w:tc>
          <w:tcPr>
            <w:tcW w:type="dxa" w:w="1440"/>
            <w:vAlign w:val="center"/>
          </w:tcPr>
          <w:p>
            <w:pPr>
              <w:jc w:val="left"/>
            </w:pPr>
            <w:r>
              <w:rPr>
                <w:sz w:val="15"/>
              </w:rPr>
            </w:r>
            <w:r>
              <w:rPr>
                <w:rFonts w:ascii="Calibri" w:hAnsi="Calibri"/>
                <w:b w:val="0"/>
                <w:sz w:val="15"/>
              </w:rPr>
              <w:t>opening_theta</w:t>
            </w:r>
          </w:p>
        </w:tc>
        <w:tc>
          <w:tcPr>
            <w:tcW w:type="dxa" w:w="1800"/>
            <w:vAlign w:val="center"/>
          </w:tcPr>
          <w:p>
            <w:pPr>
              <w:jc w:val="left"/>
            </w:pPr>
            <w:r>
              <w:rPr>
                <w:sz w:val="15"/>
              </w:rPr>
            </w:r>
            <w:r>
              <w:rPr>
                <w:rFonts w:ascii="Calibri" w:hAnsi="Calibri"/>
                <w:b w:val="0"/>
                <w:sz w:val="15"/>
              </w:rPr>
              <w:t>theta 0.7</w:t>
            </w:r>
          </w:p>
        </w:tc>
        <w:tc>
          <w:tcPr>
            <w:tcW w:type="dxa" w:w="1944"/>
            <w:vAlign w:val="center"/>
          </w:tcPr>
          <w:p>
            <w:pPr>
              <w:jc w:val="left"/>
            </w:pPr>
            <w:r>
              <w:rPr>
                <w:sz w:val="15"/>
              </w:rPr>
            </w:r>
            <w:r>
              <w:rPr>
                <w:rFonts w:ascii="Calibri" w:hAnsi="Calibri"/>
                <w:b w:val="0"/>
                <w:sz w:val="15"/>
              </w:rPr>
              <w:t>0.7</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7.647e-05</w:t>
            </w:r>
          </w:p>
        </w:tc>
        <w:tc>
          <w:tcPr>
            <w:tcW w:type="dxa" w:w="1440"/>
            <w:vAlign w:val="center"/>
          </w:tcPr>
          <w:p>
            <w:pPr>
              <w:jc w:val="left"/>
            </w:pPr>
            <w:r>
              <w:rPr>
                <w:sz w:val="15"/>
              </w:rPr>
            </w:r>
            <w:r>
              <w:rPr>
                <w:rFonts w:ascii="Calibri" w:hAnsi="Calibri"/>
                <w:b w:val="0"/>
                <w:sz w:val="15"/>
              </w:rPr>
              <w:t>7.647e-05</w:t>
            </w:r>
          </w:p>
        </w:tc>
        <w:tc>
          <w:tcPr>
            <w:tcW w:type="dxa" w:w="1224"/>
            <w:vAlign w:val="center"/>
          </w:tcPr>
          <w:p>
            <w:pPr>
              <w:jc w:val="left"/>
            </w:pPr>
            <w:r>
              <w:rPr>
                <w:sz w:val="15"/>
              </w:rPr>
            </w:r>
            <w:r>
              <w:rPr>
                <w:rFonts w:ascii="Calibri" w:hAnsi="Calibri"/>
                <w:b w:val="0"/>
                <w:sz w:val="15"/>
              </w:rPr>
              <w:t>8.579e-13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199.2</w:t>
            </w:r>
          </w:p>
        </w:tc>
        <w:tc>
          <w:tcPr>
            <w:tcW w:type="dxa" w:w="936"/>
            <w:vAlign w:val="center"/>
          </w:tcPr>
          <w:p>
            <w:pPr>
              <w:jc w:val="left"/>
            </w:pPr>
            <w:r>
              <w:rPr>
                <w:sz w:val="15"/>
              </w:rPr>
            </w:r>
            <w:r>
              <w:rPr>
                <w:rFonts w:ascii="Calibri" w:hAnsi="Calibri"/>
                <w:b w:val="0"/>
                <w:sz w:val="15"/>
              </w:rPr>
              <w:t>172.7</w:t>
            </w:r>
          </w:p>
        </w:tc>
      </w:tr>
      <w:tr>
        <w:tc>
          <w:tcPr>
            <w:tcW w:type="dxa" w:w="936"/>
            <w:vAlign w:val="center"/>
          </w:tcPr>
          <w:p>
            <w:pPr>
              <w:jc w:val="left"/>
            </w:pPr>
            <w:r>
              <w:rPr>
                <w:sz w:val="15"/>
              </w:rPr>
            </w:r>
            <w:r>
              <w:rPr>
                <w:rFonts w:ascii="Calibri" w:hAnsi="Calibri"/>
                <w:b w:val="0"/>
                <w:sz w:val="15"/>
              </w:rPr>
              <w:t>1A63</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operator_accuracy_gap</w:t>
            </w:r>
          </w:p>
        </w:tc>
        <w:tc>
          <w:tcPr>
            <w:tcW w:type="dxa" w:w="1152"/>
            <w:vAlign w:val="center"/>
          </w:tcPr>
          <w:p>
            <w:pPr>
              <w:jc w:val="left"/>
            </w:pPr>
            <w:r>
              <w:rPr>
                <w:sz w:val="15"/>
              </w:rPr>
            </w:r>
            <w:r>
              <w:rPr>
                <w:rFonts w:ascii="Calibri" w:hAnsi="Calibri"/>
                <w:b w:val="0"/>
                <w:sz w:val="15"/>
              </w:rPr>
              <w:t>0.052</w:t>
            </w:r>
          </w:p>
        </w:tc>
        <w:tc>
          <w:tcPr>
            <w:tcW w:type="dxa" w:w="1440"/>
            <w:vAlign w:val="center"/>
          </w:tcPr>
          <w:p>
            <w:pPr>
              <w:jc w:val="left"/>
            </w:pPr>
            <w:r>
              <w:rPr>
                <w:sz w:val="15"/>
              </w:rPr>
            </w:r>
            <w:r>
              <w:rPr>
                <w:rFonts w:ascii="Calibri" w:hAnsi="Calibri"/>
                <w:b w:val="0"/>
                <w:sz w:val="15"/>
              </w:rPr>
              <w:t>0.052</w:t>
            </w:r>
          </w:p>
        </w:tc>
        <w:tc>
          <w:tcPr>
            <w:tcW w:type="dxa" w:w="1224"/>
            <w:vAlign w:val="center"/>
          </w:tcPr>
          <w:p>
            <w:pPr>
              <w:jc w:val="left"/>
            </w:pPr>
            <w:r>
              <w:rPr>
                <w:sz w:val="15"/>
              </w:rPr>
            </w:r>
            <w:r>
              <w:rPr>
                <w:rFonts w:ascii="Calibri" w:hAnsi="Calibri"/>
                <w:b w:val="0"/>
                <w:sz w:val="15"/>
              </w:rPr>
              <w:t>7.783e-12</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274.4</w:t>
            </w:r>
          </w:p>
        </w:tc>
        <w:tc>
          <w:tcPr>
            <w:tcW w:type="dxa" w:w="936"/>
            <w:vAlign w:val="center"/>
          </w:tcPr>
          <w:p>
            <w:pPr>
              <w:jc w:val="left"/>
            </w:pPr>
            <w:r>
              <w:rPr>
                <w:sz w:val="15"/>
              </w:rPr>
            </w:r>
            <w:r>
              <w:rPr>
                <w:rFonts w:ascii="Calibri" w:hAnsi="Calibri"/>
                <w:b w:val="0"/>
                <w:sz w:val="15"/>
              </w:rPr>
              <w:t>259.3</w:t>
            </w:r>
          </w:p>
        </w:tc>
      </w:tr>
      <w:tr>
        <w:tc>
          <w:tcPr>
            <w:tcW w:type="dxa" w:w="936"/>
            <w:vAlign w:val="center"/>
          </w:tcPr>
          <w:p>
            <w:pPr>
              <w:jc w:val="left"/>
            </w:pPr>
            <w:r>
              <w:rPr>
                <w:sz w:val="15"/>
              </w:rPr>
            </w:r>
            <w:r>
              <w:rPr>
                <w:rFonts w:ascii="Calibri" w:hAnsi="Calibri"/>
                <w:b w:val="0"/>
                <w:sz w:val="15"/>
              </w:rPr>
              <w:t>1SH1</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1.405e-04</w:t>
            </w:r>
          </w:p>
        </w:tc>
        <w:tc>
          <w:tcPr>
            <w:tcW w:type="dxa" w:w="1440"/>
            <w:vAlign w:val="center"/>
          </w:tcPr>
          <w:p>
            <w:pPr>
              <w:jc w:val="left"/>
            </w:pPr>
            <w:r>
              <w:rPr>
                <w:sz w:val="15"/>
              </w:rPr>
            </w:r>
            <w:r>
              <w:rPr>
                <w:rFonts w:ascii="Calibri" w:hAnsi="Calibri"/>
                <w:b w:val="0"/>
                <w:sz w:val="15"/>
              </w:rPr>
              <w:t>1.405e-04</w:t>
            </w:r>
          </w:p>
        </w:tc>
        <w:tc>
          <w:tcPr>
            <w:tcW w:type="dxa" w:w="1224"/>
            <w:vAlign w:val="center"/>
          </w:tcPr>
          <w:p>
            <w:pPr>
              <w:jc w:val="left"/>
            </w:pPr>
            <w:r>
              <w:rPr>
                <w:sz w:val="15"/>
              </w:rPr>
            </w:r>
            <w:r>
              <w:rPr>
                <w:rFonts w:ascii="Calibri" w:hAnsi="Calibri"/>
                <w:b w:val="0"/>
                <w:sz w:val="15"/>
              </w:rPr>
              <w:t>1.176e-14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68.9</w:t>
            </w:r>
          </w:p>
        </w:tc>
        <w:tc>
          <w:tcPr>
            <w:tcW w:type="dxa" w:w="936"/>
            <w:vAlign w:val="center"/>
          </w:tcPr>
          <w:p>
            <w:pPr>
              <w:jc w:val="left"/>
            </w:pPr>
            <w:r>
              <w:rPr>
                <w:sz w:val="15"/>
              </w:rPr>
            </w:r>
            <w:r>
              <w:rPr>
                <w:rFonts w:ascii="Calibri" w:hAnsi="Calibri"/>
                <w:b w:val="0"/>
                <w:sz w:val="15"/>
              </w:rPr>
              <w:t>62</w:t>
            </w:r>
          </w:p>
        </w:tc>
      </w:tr>
      <w:tr>
        <w:tc>
          <w:tcPr>
            <w:tcW w:type="dxa" w:w="936"/>
            <w:vAlign w:val="center"/>
          </w:tcPr>
          <w:p>
            <w:pPr>
              <w:jc w:val="left"/>
            </w:pPr>
            <w:r>
              <w:rPr>
                <w:sz w:val="15"/>
              </w:rPr>
            </w:r>
            <w:r>
              <w:rPr>
                <w:rFonts w:ascii="Calibri" w:hAnsi="Calibri"/>
                <w:b w:val="0"/>
                <w:sz w:val="15"/>
              </w:rPr>
              <w:t>1UBQ</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2.090e-04</w:t>
            </w:r>
          </w:p>
        </w:tc>
        <w:tc>
          <w:tcPr>
            <w:tcW w:type="dxa" w:w="1440"/>
            <w:vAlign w:val="center"/>
          </w:tcPr>
          <w:p>
            <w:pPr>
              <w:jc w:val="left"/>
            </w:pPr>
            <w:r>
              <w:rPr>
                <w:sz w:val="15"/>
              </w:rPr>
            </w:r>
            <w:r>
              <w:rPr>
                <w:rFonts w:ascii="Calibri" w:hAnsi="Calibri"/>
                <w:b w:val="0"/>
                <w:sz w:val="15"/>
              </w:rPr>
              <w:t>2.090e-04</w:t>
            </w:r>
          </w:p>
        </w:tc>
        <w:tc>
          <w:tcPr>
            <w:tcW w:type="dxa" w:w="1224"/>
            <w:vAlign w:val="center"/>
          </w:tcPr>
          <w:p>
            <w:pPr>
              <w:jc w:val="left"/>
            </w:pPr>
            <w:r>
              <w:rPr>
                <w:sz w:val="15"/>
              </w:rPr>
            </w:r>
            <w:r>
              <w:rPr>
                <w:rFonts w:ascii="Calibri" w:hAnsi="Calibri"/>
                <w:b w:val="0"/>
                <w:sz w:val="15"/>
              </w:rPr>
              <w:t>1.771e-13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157.1</w:t>
            </w:r>
          </w:p>
        </w:tc>
        <w:tc>
          <w:tcPr>
            <w:tcW w:type="dxa" w:w="936"/>
            <w:vAlign w:val="center"/>
          </w:tcPr>
          <w:p>
            <w:pPr>
              <w:jc w:val="left"/>
            </w:pPr>
            <w:r>
              <w:rPr>
                <w:sz w:val="15"/>
              </w:rPr>
            </w:r>
            <w:r>
              <w:rPr>
                <w:rFonts w:ascii="Calibri" w:hAnsi="Calibri"/>
                <w:b w:val="0"/>
                <w:sz w:val="15"/>
              </w:rPr>
              <w:t>128.7</w:t>
            </w:r>
          </w:p>
        </w:tc>
      </w:tr>
      <w:tr>
        <w:tc>
          <w:tcPr>
            <w:tcW w:type="dxa" w:w="936"/>
            <w:vAlign w:val="center"/>
          </w:tcPr>
          <w:p>
            <w:pPr>
              <w:jc w:val="left"/>
            </w:pPr>
            <w:r>
              <w:rPr>
                <w:sz w:val="15"/>
              </w:rPr>
            </w:r>
            <w:r>
              <w:rPr>
                <w:rFonts w:ascii="Calibri" w:hAnsi="Calibri"/>
                <w:b w:val="0"/>
                <w:sz w:val="15"/>
              </w:rPr>
              <w:t>1VII</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5.800e-05</w:t>
            </w:r>
          </w:p>
        </w:tc>
        <w:tc>
          <w:tcPr>
            <w:tcW w:type="dxa" w:w="1440"/>
            <w:vAlign w:val="center"/>
          </w:tcPr>
          <w:p>
            <w:pPr>
              <w:jc w:val="left"/>
            </w:pPr>
            <w:r>
              <w:rPr>
                <w:sz w:val="15"/>
              </w:rPr>
            </w:r>
            <w:r>
              <w:rPr>
                <w:rFonts w:ascii="Calibri" w:hAnsi="Calibri"/>
                <w:b w:val="0"/>
                <w:sz w:val="15"/>
              </w:rPr>
              <w:t>5.800e-05</w:t>
            </w:r>
          </w:p>
        </w:tc>
        <w:tc>
          <w:tcPr>
            <w:tcW w:type="dxa" w:w="1224"/>
            <w:vAlign w:val="center"/>
          </w:tcPr>
          <w:p>
            <w:pPr>
              <w:jc w:val="left"/>
            </w:pPr>
            <w:r>
              <w:rPr>
                <w:sz w:val="15"/>
              </w:rPr>
            </w:r>
            <w:r>
              <w:rPr>
                <w:rFonts w:ascii="Calibri" w:hAnsi="Calibri"/>
                <w:b w:val="0"/>
                <w:sz w:val="15"/>
              </w:rPr>
              <w:t>2.227e-13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57.5</w:t>
            </w:r>
          </w:p>
        </w:tc>
        <w:tc>
          <w:tcPr>
            <w:tcW w:type="dxa" w:w="936"/>
            <w:vAlign w:val="center"/>
          </w:tcPr>
          <w:p>
            <w:pPr>
              <w:jc w:val="left"/>
            </w:pPr>
            <w:r>
              <w:rPr>
                <w:sz w:val="15"/>
              </w:rPr>
            </w:r>
            <w:r>
              <w:rPr>
                <w:rFonts w:ascii="Calibri" w:hAnsi="Calibri"/>
                <w:b w:val="0"/>
                <w:sz w:val="15"/>
              </w:rPr>
              <w:t>53.7</w:t>
            </w:r>
          </w:p>
        </w:tc>
      </w:tr>
      <w:tr>
        <w:tc>
          <w:tcPr>
            <w:tcW w:type="dxa" w:w="936"/>
            <w:vAlign w:val="center"/>
          </w:tcPr>
          <w:p>
            <w:pPr>
              <w:jc w:val="left"/>
            </w:pPr>
            <w:r>
              <w:rPr>
                <w:sz w:val="15"/>
              </w:rPr>
            </w:r>
            <w:r>
              <w:rPr>
                <w:rFonts w:ascii="Calibri" w:hAnsi="Calibri"/>
                <w:b w:val="0"/>
                <w:sz w:val="15"/>
              </w:rPr>
              <w:t>2CI2</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1.501e-04</w:t>
            </w:r>
          </w:p>
        </w:tc>
        <w:tc>
          <w:tcPr>
            <w:tcW w:type="dxa" w:w="1440"/>
            <w:vAlign w:val="center"/>
          </w:tcPr>
          <w:p>
            <w:pPr>
              <w:jc w:val="left"/>
            </w:pPr>
            <w:r>
              <w:rPr>
                <w:sz w:val="15"/>
              </w:rPr>
            </w:r>
            <w:r>
              <w:rPr>
                <w:rFonts w:ascii="Calibri" w:hAnsi="Calibri"/>
                <w:b w:val="0"/>
                <w:sz w:val="15"/>
              </w:rPr>
              <w:t>1.501e-04</w:t>
            </w:r>
          </w:p>
        </w:tc>
        <w:tc>
          <w:tcPr>
            <w:tcW w:type="dxa" w:w="1224"/>
            <w:vAlign w:val="center"/>
          </w:tcPr>
          <w:p>
            <w:pPr>
              <w:jc w:val="left"/>
            </w:pPr>
            <w:r>
              <w:rPr>
                <w:sz w:val="15"/>
              </w:rPr>
            </w:r>
            <w:r>
              <w:rPr>
                <w:rFonts w:ascii="Calibri" w:hAnsi="Calibri"/>
                <w:b w:val="0"/>
                <w:sz w:val="15"/>
              </w:rPr>
              <w:t>6.696e-14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129.7</w:t>
            </w:r>
          </w:p>
        </w:tc>
        <w:tc>
          <w:tcPr>
            <w:tcW w:type="dxa" w:w="936"/>
            <w:vAlign w:val="center"/>
          </w:tcPr>
          <w:p>
            <w:pPr>
              <w:jc w:val="left"/>
            </w:pPr>
            <w:r>
              <w:rPr>
                <w:sz w:val="15"/>
              </w:rPr>
            </w:r>
            <w:r>
              <w:rPr>
                <w:rFonts w:ascii="Calibri" w:hAnsi="Calibri"/>
                <w:b w:val="0"/>
                <w:sz w:val="15"/>
              </w:rPr>
              <w:t>119.5</w:t>
            </w:r>
          </w:p>
        </w:tc>
      </w:tr>
      <w:tr>
        <w:tc>
          <w:tcPr>
            <w:tcW w:type="dxa" w:w="936"/>
            <w:vAlign w:val="center"/>
          </w:tcPr>
          <w:p>
            <w:pPr>
              <w:jc w:val="left"/>
            </w:pPr>
            <w:r>
              <w:rPr>
                <w:sz w:val="15"/>
              </w:rPr>
            </w:r>
            <w:r>
              <w:rPr>
                <w:rFonts w:ascii="Calibri" w:hAnsi="Calibri"/>
                <w:b w:val="0"/>
                <w:sz w:val="15"/>
              </w:rPr>
              <w:t>PyDelPhi benchmark</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0.002</w:t>
            </w:r>
          </w:p>
        </w:tc>
        <w:tc>
          <w:tcPr>
            <w:tcW w:type="dxa" w:w="1440"/>
            <w:vAlign w:val="center"/>
          </w:tcPr>
          <w:p>
            <w:pPr>
              <w:jc w:val="left"/>
            </w:pPr>
            <w:r>
              <w:rPr>
                <w:sz w:val="15"/>
              </w:rPr>
            </w:r>
            <w:r>
              <w:rPr>
                <w:rFonts w:ascii="Calibri" w:hAnsi="Calibri"/>
                <w:b w:val="0"/>
                <w:sz w:val="15"/>
              </w:rPr>
              <w:t>0.002</w:t>
            </w:r>
          </w:p>
        </w:tc>
        <w:tc>
          <w:tcPr>
            <w:tcW w:type="dxa" w:w="1224"/>
            <w:vAlign w:val="center"/>
          </w:tcPr>
          <w:p>
            <w:pPr>
              <w:jc w:val="left"/>
            </w:pPr>
            <w:r>
              <w:rPr>
                <w:sz w:val="15"/>
              </w:rPr>
            </w:r>
            <w:r>
              <w:rPr>
                <w:rFonts w:ascii="Calibri" w:hAnsi="Calibri"/>
                <w:b w:val="0"/>
                <w:sz w:val="15"/>
              </w:rPr>
              <w:t>4.320e-12</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218.1</w:t>
            </w:r>
          </w:p>
        </w:tc>
        <w:tc>
          <w:tcPr>
            <w:tcW w:type="dxa" w:w="936"/>
            <w:vAlign w:val="center"/>
          </w:tcPr>
          <w:p>
            <w:pPr>
              <w:jc w:val="left"/>
            </w:pPr>
            <w:r>
              <w:rPr>
                <w:sz w:val="15"/>
              </w:rPr>
            </w:r>
            <w:r>
              <w:rPr>
                <w:rFonts w:ascii="Calibri" w:hAnsi="Calibri"/>
                <w:b w:val="0"/>
                <w:sz w:val="15"/>
              </w:rPr>
              <w:t>153.1</w:t>
            </w:r>
          </w:p>
        </w:tc>
      </w:tr>
      <w:tr>
        <w:tc>
          <w:tcPr>
            <w:tcW w:type="dxa" w:w="936"/>
            <w:vAlign w:val="center"/>
          </w:tcPr>
          <w:p>
            <w:pPr>
              <w:jc w:val="left"/>
            </w:pPr>
            <w:r>
              <w:rPr>
                <w:sz w:val="15"/>
              </w:rPr>
            </w:r>
            <w:r>
              <w:rPr>
                <w:rFonts w:ascii="Calibri" w:hAnsi="Calibri"/>
                <w:b w:val="0"/>
                <w:sz w:val="15"/>
              </w:rPr>
              <w:t>1A63</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on</w:t>
            </w:r>
          </w:p>
        </w:tc>
        <w:tc>
          <w:tcPr>
            <w:tcW w:type="dxa" w:w="1944"/>
            <w:vAlign w:val="center"/>
          </w:tcPr>
          <w:p>
            <w:pPr>
              <w:jc w:val="left"/>
            </w:pPr>
            <w:r>
              <w:rPr>
                <w:sz w:val="15"/>
              </w:rPr>
            </w:r>
            <w:r>
              <w:rPr>
                <w:rFonts w:ascii="Calibri" w:hAnsi="Calibri"/>
                <w:b w:val="0"/>
                <w:sz w:val="15"/>
              </w:rPr>
              <w:t>strict-geometry-mac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0.003</w:t>
            </w:r>
          </w:p>
        </w:tc>
        <w:tc>
          <w:tcPr>
            <w:tcW w:type="dxa" w:w="1440"/>
            <w:vAlign w:val="center"/>
          </w:tcPr>
          <w:p>
            <w:pPr>
              <w:jc w:val="left"/>
            </w:pPr>
            <w:r>
              <w:rPr>
                <w:sz w:val="15"/>
              </w:rPr>
            </w:r>
            <w:r>
              <w:rPr>
                <w:rFonts w:ascii="Calibri" w:hAnsi="Calibri"/>
                <w:b w:val="0"/>
                <w:sz w:val="15"/>
              </w:rPr>
              <w:t>0.003</w:t>
            </w:r>
          </w:p>
        </w:tc>
        <w:tc>
          <w:tcPr>
            <w:tcW w:type="dxa" w:w="1224"/>
            <w:vAlign w:val="center"/>
          </w:tcPr>
          <w:p>
            <w:pPr>
              <w:jc w:val="left"/>
            </w:pPr>
            <w:r>
              <w:rPr>
                <w:sz w:val="15"/>
              </w:rPr>
            </w:r>
            <w:r>
              <w:rPr>
                <w:rFonts w:ascii="Calibri" w:hAnsi="Calibri"/>
                <w:b w:val="0"/>
                <w:sz w:val="15"/>
              </w:rPr>
              <w:t>1.337e-11</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291.8</w:t>
            </w:r>
          </w:p>
        </w:tc>
        <w:tc>
          <w:tcPr>
            <w:tcW w:type="dxa" w:w="936"/>
            <w:vAlign w:val="center"/>
          </w:tcPr>
          <w:p>
            <w:pPr>
              <w:jc w:val="left"/>
            </w:pPr>
            <w:r>
              <w:rPr>
                <w:sz w:val="15"/>
              </w:rPr>
            </w:r>
            <w:r>
              <w:rPr>
                <w:rFonts w:ascii="Calibri" w:hAnsi="Calibri"/>
                <w:b w:val="0"/>
                <w:sz w:val="15"/>
              </w:rPr>
              <w:t>369.4</w:t>
            </w:r>
          </w:p>
        </w:tc>
      </w:tr>
      <w:tr>
        <w:tc>
          <w:tcPr>
            <w:tcW w:type="dxa" w:w="936"/>
            <w:vAlign w:val="center"/>
          </w:tcPr>
          <w:p>
            <w:pPr>
              <w:jc w:val="left"/>
            </w:pPr>
            <w:r>
              <w:rPr>
                <w:sz w:val="15"/>
              </w:rPr>
            </w:r>
            <w:r>
              <w:rPr>
                <w:rFonts w:ascii="Calibri" w:hAnsi="Calibri"/>
                <w:b w:val="0"/>
                <w:sz w:val="15"/>
              </w:rPr>
              <w:t>1SH1</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on</w:t>
            </w:r>
          </w:p>
        </w:tc>
        <w:tc>
          <w:tcPr>
            <w:tcW w:type="dxa" w:w="1944"/>
            <w:vAlign w:val="center"/>
          </w:tcPr>
          <w:p>
            <w:pPr>
              <w:jc w:val="left"/>
            </w:pPr>
            <w:r>
              <w:rPr>
                <w:sz w:val="15"/>
              </w:rPr>
            </w:r>
            <w:r>
              <w:rPr>
                <w:rFonts w:ascii="Calibri" w:hAnsi="Calibri"/>
                <w:b w:val="0"/>
                <w:sz w:val="15"/>
              </w:rPr>
              <w:t>strict-geometry-mac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5.519e-06</w:t>
            </w:r>
          </w:p>
        </w:tc>
        <w:tc>
          <w:tcPr>
            <w:tcW w:type="dxa" w:w="1440"/>
            <w:vAlign w:val="center"/>
          </w:tcPr>
          <w:p>
            <w:pPr>
              <w:jc w:val="left"/>
            </w:pPr>
            <w:r>
              <w:rPr>
                <w:sz w:val="15"/>
              </w:rPr>
            </w:r>
            <w:r>
              <w:rPr>
                <w:rFonts w:ascii="Calibri" w:hAnsi="Calibri"/>
                <w:b w:val="0"/>
                <w:sz w:val="15"/>
              </w:rPr>
              <w:t>5.519e-06</w:t>
            </w:r>
          </w:p>
        </w:tc>
        <w:tc>
          <w:tcPr>
            <w:tcW w:type="dxa" w:w="1224"/>
            <w:vAlign w:val="center"/>
          </w:tcPr>
          <w:p>
            <w:pPr>
              <w:jc w:val="left"/>
            </w:pPr>
            <w:r>
              <w:rPr>
                <w:sz w:val="15"/>
              </w:rPr>
            </w:r>
            <w:r>
              <w:rPr>
                <w:rFonts w:ascii="Calibri" w:hAnsi="Calibri"/>
                <w:b w:val="0"/>
                <w:sz w:val="15"/>
              </w:rPr>
              <w:t>1.164e-14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61.3</w:t>
            </w:r>
          </w:p>
        </w:tc>
        <w:tc>
          <w:tcPr>
            <w:tcW w:type="dxa" w:w="936"/>
            <w:vAlign w:val="center"/>
          </w:tcPr>
          <w:p>
            <w:pPr>
              <w:jc w:val="left"/>
            </w:pPr>
            <w:r>
              <w:rPr>
                <w:sz w:val="15"/>
              </w:rPr>
            </w:r>
            <w:r>
              <w:rPr>
                <w:rFonts w:ascii="Calibri" w:hAnsi="Calibri"/>
                <w:b w:val="0"/>
                <w:sz w:val="15"/>
              </w:rPr>
              <w:t>63.3</w:t>
            </w:r>
          </w:p>
        </w:tc>
      </w:tr>
      <w:tr>
        <w:tc>
          <w:tcPr>
            <w:tcW w:type="dxa" w:w="936"/>
            <w:vAlign w:val="center"/>
          </w:tcPr>
          <w:p>
            <w:pPr>
              <w:jc w:val="left"/>
            </w:pPr>
            <w:r>
              <w:rPr>
                <w:sz w:val="15"/>
              </w:rPr>
            </w:r>
            <w:r>
              <w:rPr>
                <w:rFonts w:ascii="Calibri" w:hAnsi="Calibri"/>
                <w:b w:val="0"/>
                <w:sz w:val="15"/>
              </w:rPr>
              <w:t>1UBQ</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on</w:t>
            </w:r>
          </w:p>
        </w:tc>
        <w:tc>
          <w:tcPr>
            <w:tcW w:type="dxa" w:w="1944"/>
            <w:vAlign w:val="center"/>
          </w:tcPr>
          <w:p>
            <w:pPr>
              <w:jc w:val="left"/>
            </w:pPr>
            <w:r>
              <w:rPr>
                <w:sz w:val="15"/>
              </w:rPr>
            </w:r>
            <w:r>
              <w:rPr>
                <w:rFonts w:ascii="Calibri" w:hAnsi="Calibri"/>
                <w:b w:val="0"/>
                <w:sz w:val="15"/>
              </w:rPr>
              <w:t>strict-geometry-mac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1.440e-05</w:t>
            </w:r>
          </w:p>
        </w:tc>
        <w:tc>
          <w:tcPr>
            <w:tcW w:type="dxa" w:w="1440"/>
            <w:vAlign w:val="center"/>
          </w:tcPr>
          <w:p>
            <w:pPr>
              <w:jc w:val="left"/>
            </w:pPr>
            <w:r>
              <w:rPr>
                <w:sz w:val="15"/>
              </w:rPr>
            </w:r>
            <w:r>
              <w:rPr>
                <w:rFonts w:ascii="Calibri" w:hAnsi="Calibri"/>
                <w:b w:val="0"/>
                <w:sz w:val="15"/>
              </w:rPr>
              <w:t>1.440e-05</w:t>
            </w:r>
          </w:p>
        </w:tc>
        <w:tc>
          <w:tcPr>
            <w:tcW w:type="dxa" w:w="1224"/>
            <w:vAlign w:val="center"/>
          </w:tcPr>
          <w:p>
            <w:pPr>
              <w:jc w:val="left"/>
            </w:pPr>
            <w:r>
              <w:rPr>
                <w:sz w:val="15"/>
              </w:rPr>
            </w:r>
            <w:r>
              <w:rPr>
                <w:rFonts w:ascii="Calibri" w:hAnsi="Calibri"/>
                <w:b w:val="0"/>
                <w:sz w:val="15"/>
              </w:rPr>
              <w:t>2.719e-13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144</w:t>
            </w:r>
          </w:p>
        </w:tc>
        <w:tc>
          <w:tcPr>
            <w:tcW w:type="dxa" w:w="936"/>
            <w:vAlign w:val="center"/>
          </w:tcPr>
          <w:p>
            <w:pPr>
              <w:jc w:val="left"/>
            </w:pPr>
            <w:r>
              <w:rPr>
                <w:sz w:val="15"/>
              </w:rPr>
            </w:r>
            <w:r>
              <w:rPr>
                <w:rFonts w:ascii="Calibri" w:hAnsi="Calibri"/>
                <w:b w:val="0"/>
                <w:sz w:val="15"/>
              </w:rPr>
              <w:t>145.7</w:t>
            </w:r>
          </w:p>
        </w:tc>
      </w:tr>
      <w:tr>
        <w:tc>
          <w:tcPr>
            <w:tcW w:type="dxa" w:w="936"/>
            <w:vAlign w:val="center"/>
          </w:tcPr>
          <w:p>
            <w:pPr>
              <w:jc w:val="left"/>
            </w:pPr>
            <w:r>
              <w:rPr>
                <w:sz w:val="15"/>
              </w:rPr>
            </w:r>
            <w:r>
              <w:rPr>
                <w:rFonts w:ascii="Calibri" w:hAnsi="Calibri"/>
                <w:b w:val="0"/>
                <w:sz w:val="15"/>
              </w:rPr>
              <w:t>1VII</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on</w:t>
            </w:r>
          </w:p>
        </w:tc>
        <w:tc>
          <w:tcPr>
            <w:tcW w:type="dxa" w:w="1944"/>
            <w:vAlign w:val="center"/>
          </w:tcPr>
          <w:p>
            <w:pPr>
              <w:jc w:val="left"/>
            </w:pPr>
            <w:r>
              <w:rPr>
                <w:sz w:val="15"/>
              </w:rPr>
            </w:r>
            <w:r>
              <w:rPr>
                <w:rFonts w:ascii="Calibri" w:hAnsi="Calibri"/>
                <w:b w:val="0"/>
                <w:sz w:val="15"/>
              </w:rPr>
              <w:t>strict-geometry-mac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5.357e-06</w:t>
            </w:r>
          </w:p>
        </w:tc>
        <w:tc>
          <w:tcPr>
            <w:tcW w:type="dxa" w:w="1440"/>
            <w:vAlign w:val="center"/>
          </w:tcPr>
          <w:p>
            <w:pPr>
              <w:jc w:val="left"/>
            </w:pPr>
            <w:r>
              <w:rPr>
                <w:sz w:val="15"/>
              </w:rPr>
            </w:r>
            <w:r>
              <w:rPr>
                <w:rFonts w:ascii="Calibri" w:hAnsi="Calibri"/>
                <w:b w:val="0"/>
                <w:sz w:val="15"/>
              </w:rPr>
              <w:t>5.357e-06</w:t>
            </w:r>
          </w:p>
        </w:tc>
        <w:tc>
          <w:tcPr>
            <w:tcW w:type="dxa" w:w="1224"/>
            <w:vAlign w:val="center"/>
          </w:tcPr>
          <w:p>
            <w:pPr>
              <w:jc w:val="left"/>
            </w:pPr>
            <w:r>
              <w:rPr>
                <w:sz w:val="15"/>
              </w:rPr>
            </w:r>
            <w:r>
              <w:rPr>
                <w:rFonts w:ascii="Calibri" w:hAnsi="Calibri"/>
                <w:b w:val="0"/>
                <w:sz w:val="15"/>
              </w:rPr>
              <w:t>7.353e-13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47</w:t>
            </w:r>
          </w:p>
        </w:tc>
        <w:tc>
          <w:tcPr>
            <w:tcW w:type="dxa" w:w="936"/>
            <w:vAlign w:val="center"/>
          </w:tcPr>
          <w:p>
            <w:pPr>
              <w:jc w:val="left"/>
            </w:pPr>
            <w:r>
              <w:rPr>
                <w:sz w:val="15"/>
              </w:rPr>
            </w:r>
            <w:r>
              <w:rPr>
                <w:rFonts w:ascii="Calibri" w:hAnsi="Calibri"/>
                <w:b w:val="0"/>
                <w:sz w:val="15"/>
              </w:rPr>
              <w:t>54.7</w:t>
            </w:r>
          </w:p>
        </w:tc>
      </w:tr>
      <w:tr>
        <w:tc>
          <w:tcPr>
            <w:tcW w:type="dxa" w:w="936"/>
            <w:vAlign w:val="center"/>
          </w:tcPr>
          <w:p>
            <w:pPr>
              <w:jc w:val="left"/>
            </w:pPr>
            <w:r>
              <w:rPr>
                <w:sz w:val="15"/>
              </w:rPr>
            </w:r>
            <w:r>
              <w:rPr>
                <w:rFonts w:ascii="Calibri" w:hAnsi="Calibri"/>
                <w:b w:val="0"/>
                <w:sz w:val="15"/>
              </w:rPr>
              <w:t>2CI2</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on</w:t>
            </w:r>
          </w:p>
        </w:tc>
        <w:tc>
          <w:tcPr>
            <w:tcW w:type="dxa" w:w="1944"/>
            <w:vAlign w:val="center"/>
          </w:tcPr>
          <w:p>
            <w:pPr>
              <w:jc w:val="left"/>
            </w:pPr>
            <w:r>
              <w:rPr>
                <w:sz w:val="15"/>
              </w:rPr>
            </w:r>
            <w:r>
              <w:rPr>
                <w:rFonts w:ascii="Calibri" w:hAnsi="Calibri"/>
                <w:b w:val="0"/>
                <w:sz w:val="15"/>
              </w:rPr>
              <w:t>strict-geometry-mac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8.022e-06</w:t>
            </w:r>
          </w:p>
        </w:tc>
        <w:tc>
          <w:tcPr>
            <w:tcW w:type="dxa" w:w="1440"/>
            <w:vAlign w:val="center"/>
          </w:tcPr>
          <w:p>
            <w:pPr>
              <w:jc w:val="left"/>
            </w:pPr>
            <w:r>
              <w:rPr>
                <w:sz w:val="15"/>
              </w:rPr>
            </w:r>
            <w:r>
              <w:rPr>
                <w:rFonts w:ascii="Calibri" w:hAnsi="Calibri"/>
                <w:b w:val="0"/>
                <w:sz w:val="15"/>
              </w:rPr>
              <w:t>8.022e-06</w:t>
            </w:r>
          </w:p>
        </w:tc>
        <w:tc>
          <w:tcPr>
            <w:tcW w:type="dxa" w:w="1224"/>
            <w:vAlign w:val="center"/>
          </w:tcPr>
          <w:p>
            <w:pPr>
              <w:jc w:val="left"/>
            </w:pPr>
            <w:r>
              <w:rPr>
                <w:sz w:val="15"/>
              </w:rPr>
            </w:r>
            <w:r>
              <w:rPr>
                <w:rFonts w:ascii="Calibri" w:hAnsi="Calibri"/>
                <w:b w:val="0"/>
                <w:sz w:val="15"/>
              </w:rPr>
              <w:t>5.964e-14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113.4</w:t>
            </w:r>
          </w:p>
        </w:tc>
        <w:tc>
          <w:tcPr>
            <w:tcW w:type="dxa" w:w="936"/>
            <w:vAlign w:val="center"/>
          </w:tcPr>
          <w:p>
            <w:pPr>
              <w:jc w:val="left"/>
            </w:pPr>
            <w:r>
              <w:rPr>
                <w:sz w:val="15"/>
              </w:rPr>
            </w:r>
            <w:r>
              <w:rPr>
                <w:rFonts w:ascii="Calibri" w:hAnsi="Calibri"/>
                <w:b w:val="0"/>
                <w:sz w:val="15"/>
              </w:rPr>
              <w:t>139.7</w:t>
            </w:r>
          </w:p>
        </w:tc>
      </w:tr>
      <w:tr>
        <w:tc>
          <w:tcPr>
            <w:tcW w:type="dxa" w:w="936"/>
            <w:vAlign w:val="center"/>
          </w:tcPr>
          <w:p>
            <w:pPr>
              <w:jc w:val="left"/>
            </w:pPr>
            <w:r>
              <w:rPr>
                <w:sz w:val="15"/>
              </w:rPr>
            </w:r>
            <w:r>
              <w:rPr>
                <w:rFonts w:ascii="Calibri" w:hAnsi="Calibri"/>
                <w:b w:val="0"/>
                <w:sz w:val="15"/>
              </w:rPr>
              <w:t>PyDelPhi benchmark</w:t>
            </w:r>
          </w:p>
        </w:tc>
        <w:tc>
          <w:tcPr>
            <w:tcW w:type="dxa" w:w="1440"/>
            <w:vAlign w:val="center"/>
          </w:tcPr>
          <w:p>
            <w:pPr>
              <w:jc w:val="left"/>
            </w:pPr>
            <w:r>
              <w:rPr>
                <w:sz w:val="15"/>
              </w:rPr>
            </w:r>
            <w:r>
              <w:rPr>
                <w:rFonts w:ascii="Calibri" w:hAnsi="Calibri"/>
                <w:b w:val="0"/>
                <w:sz w:val="15"/>
              </w:rPr>
              <w:t>geometry_guard</w:t>
            </w:r>
          </w:p>
        </w:tc>
        <w:tc>
          <w:tcPr>
            <w:tcW w:type="dxa" w:w="1800"/>
            <w:vAlign w:val="center"/>
          </w:tcPr>
          <w:p>
            <w:pPr>
              <w:jc w:val="left"/>
            </w:pPr>
            <w:r>
              <w:rPr>
                <w:sz w:val="15"/>
              </w:rPr>
            </w:r>
            <w:r>
              <w:rPr>
                <w:rFonts w:ascii="Calibri" w:hAnsi="Calibri"/>
                <w:b w:val="0"/>
                <w:sz w:val="15"/>
              </w:rPr>
              <w:t>geometry guard on</w:t>
            </w:r>
          </w:p>
        </w:tc>
        <w:tc>
          <w:tcPr>
            <w:tcW w:type="dxa" w:w="1944"/>
            <w:vAlign w:val="center"/>
          </w:tcPr>
          <w:p>
            <w:pPr>
              <w:jc w:val="left"/>
            </w:pPr>
            <w:r>
              <w:rPr>
                <w:sz w:val="15"/>
              </w:rPr>
            </w:r>
            <w:r>
              <w:rPr>
                <w:rFonts w:ascii="Calibri" w:hAnsi="Calibri"/>
                <w:b w:val="0"/>
                <w:sz w:val="15"/>
              </w:rPr>
              <w:t>strict-geometry-mac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7.647e-05</w:t>
            </w:r>
          </w:p>
        </w:tc>
        <w:tc>
          <w:tcPr>
            <w:tcW w:type="dxa" w:w="1440"/>
            <w:vAlign w:val="center"/>
          </w:tcPr>
          <w:p>
            <w:pPr>
              <w:jc w:val="left"/>
            </w:pPr>
            <w:r>
              <w:rPr>
                <w:sz w:val="15"/>
              </w:rPr>
            </w:r>
            <w:r>
              <w:rPr>
                <w:rFonts w:ascii="Calibri" w:hAnsi="Calibri"/>
                <w:b w:val="0"/>
                <w:sz w:val="15"/>
              </w:rPr>
              <w:t>7.647e-05</w:t>
            </w:r>
          </w:p>
        </w:tc>
        <w:tc>
          <w:tcPr>
            <w:tcW w:type="dxa" w:w="1224"/>
            <w:vAlign w:val="center"/>
          </w:tcPr>
          <w:p>
            <w:pPr>
              <w:jc w:val="left"/>
            </w:pPr>
            <w:r>
              <w:rPr>
                <w:sz w:val="15"/>
              </w:rPr>
            </w:r>
            <w:r>
              <w:rPr>
                <w:rFonts w:ascii="Calibri" w:hAnsi="Calibri"/>
                <w:b w:val="0"/>
                <w:sz w:val="15"/>
              </w:rPr>
              <w:t>8.579e-13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199.8</w:t>
            </w:r>
          </w:p>
        </w:tc>
        <w:tc>
          <w:tcPr>
            <w:tcW w:type="dxa" w:w="936"/>
            <w:vAlign w:val="center"/>
          </w:tcPr>
          <w:p>
            <w:pPr>
              <w:jc w:val="left"/>
            </w:pPr>
            <w:r>
              <w:rPr>
                <w:sz w:val="15"/>
              </w:rPr>
            </w:r>
            <w:r>
              <w:rPr>
                <w:rFonts w:ascii="Calibri" w:hAnsi="Calibri"/>
                <w:b w:val="0"/>
                <w:sz w:val="15"/>
              </w:rPr>
              <w:t>172.4</w:t>
            </w:r>
          </w:p>
        </w:tc>
      </w:tr>
      <w:tr>
        <w:tc>
          <w:tcPr>
            <w:tcW w:type="dxa" w:w="936"/>
            <w:vAlign w:val="center"/>
          </w:tcPr>
          <w:p>
            <w:pPr>
              <w:jc w:val="left"/>
            </w:pPr>
            <w:r>
              <w:rPr>
                <w:sz w:val="15"/>
              </w:rPr>
            </w:r>
            <w:r>
              <w:rPr>
                <w:rFonts w:ascii="Calibri" w:hAnsi="Calibri"/>
                <w:b w:val="0"/>
                <w:sz w:val="15"/>
              </w:rPr>
              <w:t>1A63</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t>validator stop</w:t>
            </w:r>
          </w:p>
        </w:tc>
        <w:tc>
          <w:tcPr>
            <w:tcW w:type="dxa" w:w="1368"/>
            <w:vAlign w:val="center"/>
          </w:tcPr>
          <w:p>
            <w:pPr>
              <w:jc w:val="left"/>
            </w:pPr>
            <w:r>
              <w:rPr>
                <w:sz w:val="15"/>
              </w:rPr>
              <w:t>policy boundary</w:t>
            </w:r>
          </w:p>
        </w:tc>
        <w:tc>
          <w:tcPr>
            <w:tcW w:type="dxa" w:w="1152"/>
            <w:vAlign w:val="center"/>
          </w:tcPr>
          <w:p>
            <w:pPr>
              <w:jc w:val="left"/>
            </w:pPr>
            <w:r>
              <w:rPr>
                <w:sz w:val="15"/>
              </w:rPr>
            </w:r>
            <w:r>
              <w:rPr>
                <w:rFonts w:ascii="Calibri" w:hAnsi="Calibri"/>
                <w:b w:val="0"/>
                <w:sz w:val="15"/>
              </w:rPr>
              <w:t>NA</w:t>
            </w:r>
          </w:p>
        </w:tc>
        <w:tc>
          <w:tcPr>
            <w:tcW w:type="dxa" w:w="1440"/>
            <w:vAlign w:val="center"/>
          </w:tcPr>
          <w:p>
            <w:pPr>
              <w:jc w:val="left"/>
            </w:pPr>
            <w:r>
              <w:rPr>
                <w:sz w:val="15"/>
              </w:rPr>
            </w:r>
            <w:r>
              <w:rPr>
                <w:rFonts w:ascii="Calibri" w:hAnsi="Calibri"/>
                <w:b w:val="0"/>
                <w:sz w:val="15"/>
              </w:rPr>
              <w:t>NA</w:t>
            </w:r>
          </w:p>
        </w:tc>
        <w:tc>
          <w:tcPr>
            <w:tcW w:type="dxa" w:w="1224"/>
            <w:vAlign w:val="center"/>
          </w:tcPr>
          <w:p>
            <w:pPr>
              <w:jc w:val="left"/>
            </w:pPr>
            <w:r>
              <w:rPr>
                <w:sz w:val="15"/>
              </w:rPr>
            </w:r>
            <w:r>
              <w:rPr>
                <w:rFonts w:ascii="Calibri" w:hAnsi="Calibri"/>
                <w:b w:val="0"/>
                <w:sz w:val="15"/>
              </w:rPr>
              <w:t>NA</w:t>
            </w:r>
          </w:p>
        </w:tc>
        <w:tc>
          <w:tcPr>
            <w:tcW w:type="dxa" w:w="648"/>
            <w:vAlign w:val="center"/>
          </w:tcPr>
          <w:p>
            <w:pPr>
              <w:jc w:val="left"/>
            </w:pPr>
            <w:r>
              <w:rPr>
                <w:sz w:val="15"/>
              </w:rPr>
            </w:r>
            <w:r>
              <w:rPr>
                <w:rFonts w:ascii="Calibri" w:hAnsi="Calibri"/>
                <w:b w:val="0"/>
                <w:sz w:val="15"/>
              </w:rPr>
              <w:t>0</w:t>
            </w:r>
          </w:p>
        </w:tc>
        <w:tc>
          <w:tcPr>
            <w:tcW w:type="dxa" w:w="936"/>
            <w:vAlign w:val="center"/>
          </w:tcPr>
          <w:p>
            <w:pPr>
              <w:jc w:val="left"/>
            </w:pPr>
            <w:r>
              <w:rPr>
                <w:sz w:val="15"/>
              </w:rPr>
            </w:r>
            <w:r>
              <w:rPr>
                <w:rFonts w:ascii="Calibri" w:hAnsi="Calibri"/>
                <w:b w:val="0"/>
                <w:sz w:val="15"/>
              </w:rPr>
              <w:t>0.1</w:t>
            </w:r>
          </w:p>
        </w:tc>
        <w:tc>
          <w:tcPr>
            <w:tcW w:type="dxa" w:w="936"/>
            <w:vAlign w:val="center"/>
          </w:tcPr>
          <w:p>
            <w:pPr>
              <w:jc w:val="left"/>
            </w:pPr>
            <w:r>
              <w:rPr>
                <w:sz w:val="15"/>
              </w:rPr>
            </w:r>
            <w:r>
              <w:rPr>
                <w:rFonts w:ascii="Calibri" w:hAnsi="Calibri"/>
                <w:b w:val="0"/>
                <w:sz w:val="15"/>
              </w:rPr>
              <w:t>2.6</w:t>
            </w:r>
          </w:p>
        </w:tc>
      </w:tr>
      <w:tr>
        <w:tc>
          <w:tcPr>
            <w:tcW w:type="dxa" w:w="936"/>
            <w:vAlign w:val="center"/>
          </w:tcPr>
          <w:p>
            <w:pPr>
              <w:jc w:val="left"/>
            </w:pPr>
            <w:r>
              <w:rPr>
                <w:sz w:val="15"/>
              </w:rPr>
            </w:r>
            <w:r>
              <w:rPr>
                <w:rFonts w:ascii="Calibri" w:hAnsi="Calibri"/>
                <w:b w:val="0"/>
                <w:sz w:val="15"/>
              </w:rPr>
              <w:t>1SH1</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t>validator stop</w:t>
            </w:r>
          </w:p>
        </w:tc>
        <w:tc>
          <w:tcPr>
            <w:tcW w:type="dxa" w:w="1368"/>
            <w:vAlign w:val="center"/>
          </w:tcPr>
          <w:p>
            <w:pPr>
              <w:jc w:val="left"/>
            </w:pPr>
            <w:r>
              <w:rPr>
                <w:sz w:val="15"/>
              </w:rPr>
              <w:t>policy boundary</w:t>
            </w:r>
          </w:p>
        </w:tc>
        <w:tc>
          <w:tcPr>
            <w:tcW w:type="dxa" w:w="1152"/>
            <w:vAlign w:val="center"/>
          </w:tcPr>
          <w:p>
            <w:pPr>
              <w:jc w:val="left"/>
            </w:pPr>
            <w:r>
              <w:rPr>
                <w:sz w:val="15"/>
              </w:rPr>
            </w:r>
            <w:r>
              <w:rPr>
                <w:rFonts w:ascii="Calibri" w:hAnsi="Calibri"/>
                <w:b w:val="0"/>
                <w:sz w:val="15"/>
              </w:rPr>
              <w:t>NA</w:t>
            </w:r>
          </w:p>
        </w:tc>
        <w:tc>
          <w:tcPr>
            <w:tcW w:type="dxa" w:w="1440"/>
            <w:vAlign w:val="center"/>
          </w:tcPr>
          <w:p>
            <w:pPr>
              <w:jc w:val="left"/>
            </w:pPr>
            <w:r>
              <w:rPr>
                <w:sz w:val="15"/>
              </w:rPr>
            </w:r>
            <w:r>
              <w:rPr>
                <w:rFonts w:ascii="Calibri" w:hAnsi="Calibri"/>
                <w:b w:val="0"/>
                <w:sz w:val="15"/>
              </w:rPr>
              <w:t>NA</w:t>
            </w:r>
          </w:p>
        </w:tc>
        <w:tc>
          <w:tcPr>
            <w:tcW w:type="dxa" w:w="1224"/>
            <w:vAlign w:val="center"/>
          </w:tcPr>
          <w:p>
            <w:pPr>
              <w:jc w:val="left"/>
            </w:pPr>
            <w:r>
              <w:rPr>
                <w:sz w:val="15"/>
              </w:rPr>
            </w:r>
            <w:r>
              <w:rPr>
                <w:rFonts w:ascii="Calibri" w:hAnsi="Calibri"/>
                <w:b w:val="0"/>
                <w:sz w:val="15"/>
              </w:rPr>
              <w:t>NA</w:t>
            </w:r>
          </w:p>
        </w:tc>
        <w:tc>
          <w:tcPr>
            <w:tcW w:type="dxa" w:w="648"/>
            <w:vAlign w:val="center"/>
          </w:tcPr>
          <w:p>
            <w:pPr>
              <w:jc w:val="left"/>
            </w:pPr>
            <w:r>
              <w:rPr>
                <w:sz w:val="15"/>
              </w:rPr>
            </w:r>
            <w:r>
              <w:rPr>
                <w:rFonts w:ascii="Calibri" w:hAnsi="Calibri"/>
                <w:b w:val="0"/>
                <w:sz w:val="15"/>
              </w:rPr>
              <w:t>0</w:t>
            </w:r>
          </w:p>
        </w:tc>
        <w:tc>
          <w:tcPr>
            <w:tcW w:type="dxa" w:w="936"/>
            <w:vAlign w:val="center"/>
          </w:tcPr>
          <w:p>
            <w:pPr>
              <w:jc w:val="left"/>
            </w:pPr>
            <w:r>
              <w:rPr>
                <w:sz w:val="15"/>
              </w:rPr>
            </w:r>
            <w:r>
              <w:rPr>
                <w:rFonts w:ascii="Calibri" w:hAnsi="Calibri"/>
                <w:b w:val="0"/>
                <w:sz w:val="15"/>
              </w:rPr>
              <w:t>0.2</w:t>
            </w:r>
          </w:p>
        </w:tc>
        <w:tc>
          <w:tcPr>
            <w:tcW w:type="dxa" w:w="936"/>
            <w:vAlign w:val="center"/>
          </w:tcPr>
          <w:p>
            <w:pPr>
              <w:jc w:val="left"/>
            </w:pPr>
            <w:r>
              <w:rPr>
                <w:sz w:val="15"/>
              </w:rPr>
            </w:r>
            <w:r>
              <w:rPr>
                <w:rFonts w:ascii="Calibri" w:hAnsi="Calibri"/>
                <w:b w:val="0"/>
                <w:sz w:val="15"/>
              </w:rPr>
              <w:t>2.6</w:t>
            </w:r>
          </w:p>
        </w:tc>
      </w:tr>
      <w:tr>
        <w:tc>
          <w:tcPr>
            <w:tcW w:type="dxa" w:w="936"/>
            <w:vAlign w:val="center"/>
          </w:tcPr>
          <w:p>
            <w:pPr>
              <w:jc w:val="left"/>
            </w:pPr>
            <w:r>
              <w:rPr>
                <w:sz w:val="15"/>
              </w:rPr>
            </w:r>
            <w:r>
              <w:rPr>
                <w:rFonts w:ascii="Calibri" w:hAnsi="Calibri"/>
                <w:b w:val="0"/>
                <w:sz w:val="15"/>
              </w:rPr>
              <w:t>1UBQ</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t>validator stop</w:t>
            </w:r>
          </w:p>
        </w:tc>
        <w:tc>
          <w:tcPr>
            <w:tcW w:type="dxa" w:w="1368"/>
            <w:vAlign w:val="center"/>
          </w:tcPr>
          <w:p>
            <w:pPr>
              <w:jc w:val="left"/>
            </w:pPr>
            <w:r>
              <w:rPr>
                <w:sz w:val="15"/>
              </w:rPr>
              <w:t>policy boundary</w:t>
            </w:r>
          </w:p>
        </w:tc>
        <w:tc>
          <w:tcPr>
            <w:tcW w:type="dxa" w:w="1152"/>
            <w:vAlign w:val="center"/>
          </w:tcPr>
          <w:p>
            <w:pPr>
              <w:jc w:val="left"/>
            </w:pPr>
            <w:r>
              <w:rPr>
                <w:sz w:val="15"/>
              </w:rPr>
            </w:r>
            <w:r>
              <w:rPr>
                <w:rFonts w:ascii="Calibri" w:hAnsi="Calibri"/>
                <w:b w:val="0"/>
                <w:sz w:val="15"/>
              </w:rPr>
              <w:t>NA</w:t>
            </w:r>
          </w:p>
        </w:tc>
        <w:tc>
          <w:tcPr>
            <w:tcW w:type="dxa" w:w="1440"/>
            <w:vAlign w:val="center"/>
          </w:tcPr>
          <w:p>
            <w:pPr>
              <w:jc w:val="left"/>
            </w:pPr>
            <w:r>
              <w:rPr>
                <w:sz w:val="15"/>
              </w:rPr>
            </w:r>
            <w:r>
              <w:rPr>
                <w:rFonts w:ascii="Calibri" w:hAnsi="Calibri"/>
                <w:b w:val="0"/>
                <w:sz w:val="15"/>
              </w:rPr>
              <w:t>NA</w:t>
            </w:r>
          </w:p>
        </w:tc>
        <w:tc>
          <w:tcPr>
            <w:tcW w:type="dxa" w:w="1224"/>
            <w:vAlign w:val="center"/>
          </w:tcPr>
          <w:p>
            <w:pPr>
              <w:jc w:val="left"/>
            </w:pPr>
            <w:r>
              <w:rPr>
                <w:sz w:val="15"/>
              </w:rPr>
            </w:r>
            <w:r>
              <w:rPr>
                <w:rFonts w:ascii="Calibri" w:hAnsi="Calibri"/>
                <w:b w:val="0"/>
                <w:sz w:val="15"/>
              </w:rPr>
              <w:t>NA</w:t>
            </w:r>
          </w:p>
        </w:tc>
        <w:tc>
          <w:tcPr>
            <w:tcW w:type="dxa" w:w="648"/>
            <w:vAlign w:val="center"/>
          </w:tcPr>
          <w:p>
            <w:pPr>
              <w:jc w:val="left"/>
            </w:pPr>
            <w:r>
              <w:rPr>
                <w:sz w:val="15"/>
              </w:rPr>
            </w:r>
            <w:r>
              <w:rPr>
                <w:rFonts w:ascii="Calibri" w:hAnsi="Calibri"/>
                <w:b w:val="0"/>
                <w:sz w:val="15"/>
              </w:rPr>
              <w:t>0</w:t>
            </w:r>
          </w:p>
        </w:tc>
        <w:tc>
          <w:tcPr>
            <w:tcW w:type="dxa" w:w="936"/>
            <w:vAlign w:val="center"/>
          </w:tcPr>
          <w:p>
            <w:pPr>
              <w:jc w:val="left"/>
            </w:pPr>
            <w:r>
              <w:rPr>
                <w:sz w:val="15"/>
              </w:rPr>
            </w:r>
            <w:r>
              <w:rPr>
                <w:rFonts w:ascii="Calibri" w:hAnsi="Calibri"/>
                <w:b w:val="0"/>
                <w:sz w:val="15"/>
              </w:rPr>
              <w:t>0.2</w:t>
            </w:r>
          </w:p>
        </w:tc>
        <w:tc>
          <w:tcPr>
            <w:tcW w:type="dxa" w:w="936"/>
            <w:vAlign w:val="center"/>
          </w:tcPr>
          <w:p>
            <w:pPr>
              <w:jc w:val="left"/>
            </w:pPr>
            <w:r>
              <w:rPr>
                <w:sz w:val="15"/>
              </w:rPr>
            </w:r>
            <w:r>
              <w:rPr>
                <w:rFonts w:ascii="Calibri" w:hAnsi="Calibri"/>
                <w:b w:val="0"/>
                <w:sz w:val="15"/>
              </w:rPr>
              <w:t>2.6</w:t>
            </w:r>
          </w:p>
        </w:tc>
      </w:tr>
      <w:tr>
        <w:tc>
          <w:tcPr>
            <w:tcW w:type="dxa" w:w="936"/>
            <w:vAlign w:val="center"/>
          </w:tcPr>
          <w:p>
            <w:pPr>
              <w:jc w:val="left"/>
            </w:pPr>
            <w:r>
              <w:rPr>
                <w:sz w:val="15"/>
              </w:rPr>
            </w:r>
            <w:r>
              <w:rPr>
                <w:rFonts w:ascii="Calibri" w:hAnsi="Calibri"/>
                <w:b w:val="0"/>
                <w:sz w:val="15"/>
              </w:rPr>
              <w:t>1VII</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t>validator stop</w:t>
            </w:r>
          </w:p>
        </w:tc>
        <w:tc>
          <w:tcPr>
            <w:tcW w:type="dxa" w:w="1368"/>
            <w:vAlign w:val="center"/>
          </w:tcPr>
          <w:p>
            <w:pPr>
              <w:jc w:val="left"/>
            </w:pPr>
            <w:r>
              <w:rPr>
                <w:sz w:val="15"/>
              </w:rPr>
              <w:t>policy boundary</w:t>
            </w:r>
          </w:p>
        </w:tc>
        <w:tc>
          <w:tcPr>
            <w:tcW w:type="dxa" w:w="1152"/>
            <w:vAlign w:val="center"/>
          </w:tcPr>
          <w:p>
            <w:pPr>
              <w:jc w:val="left"/>
            </w:pPr>
            <w:r>
              <w:rPr>
                <w:sz w:val="15"/>
              </w:rPr>
            </w:r>
            <w:r>
              <w:rPr>
                <w:rFonts w:ascii="Calibri" w:hAnsi="Calibri"/>
                <w:b w:val="0"/>
                <w:sz w:val="15"/>
              </w:rPr>
              <w:t>NA</w:t>
            </w:r>
          </w:p>
        </w:tc>
        <w:tc>
          <w:tcPr>
            <w:tcW w:type="dxa" w:w="1440"/>
            <w:vAlign w:val="center"/>
          </w:tcPr>
          <w:p>
            <w:pPr>
              <w:jc w:val="left"/>
            </w:pPr>
            <w:r>
              <w:rPr>
                <w:sz w:val="15"/>
              </w:rPr>
            </w:r>
            <w:r>
              <w:rPr>
                <w:rFonts w:ascii="Calibri" w:hAnsi="Calibri"/>
                <w:b w:val="0"/>
                <w:sz w:val="15"/>
              </w:rPr>
              <w:t>NA</w:t>
            </w:r>
          </w:p>
        </w:tc>
        <w:tc>
          <w:tcPr>
            <w:tcW w:type="dxa" w:w="1224"/>
            <w:vAlign w:val="center"/>
          </w:tcPr>
          <w:p>
            <w:pPr>
              <w:jc w:val="left"/>
            </w:pPr>
            <w:r>
              <w:rPr>
                <w:sz w:val="15"/>
              </w:rPr>
            </w:r>
            <w:r>
              <w:rPr>
                <w:rFonts w:ascii="Calibri" w:hAnsi="Calibri"/>
                <w:b w:val="0"/>
                <w:sz w:val="15"/>
              </w:rPr>
              <w:t>NA</w:t>
            </w:r>
          </w:p>
        </w:tc>
        <w:tc>
          <w:tcPr>
            <w:tcW w:type="dxa" w:w="648"/>
            <w:vAlign w:val="center"/>
          </w:tcPr>
          <w:p>
            <w:pPr>
              <w:jc w:val="left"/>
            </w:pPr>
            <w:r>
              <w:rPr>
                <w:sz w:val="15"/>
              </w:rPr>
            </w:r>
            <w:r>
              <w:rPr>
                <w:rFonts w:ascii="Calibri" w:hAnsi="Calibri"/>
                <w:b w:val="0"/>
                <w:sz w:val="15"/>
              </w:rPr>
              <w:t>0</w:t>
            </w:r>
          </w:p>
        </w:tc>
        <w:tc>
          <w:tcPr>
            <w:tcW w:type="dxa" w:w="936"/>
            <w:vAlign w:val="center"/>
          </w:tcPr>
          <w:p>
            <w:pPr>
              <w:jc w:val="left"/>
            </w:pPr>
            <w:r>
              <w:rPr>
                <w:sz w:val="15"/>
              </w:rPr>
            </w:r>
            <w:r>
              <w:rPr>
                <w:rFonts w:ascii="Calibri" w:hAnsi="Calibri"/>
                <w:b w:val="0"/>
                <w:sz w:val="15"/>
              </w:rPr>
              <w:t>0.2</w:t>
            </w:r>
          </w:p>
        </w:tc>
        <w:tc>
          <w:tcPr>
            <w:tcW w:type="dxa" w:w="936"/>
            <w:vAlign w:val="center"/>
          </w:tcPr>
          <w:p>
            <w:pPr>
              <w:jc w:val="left"/>
            </w:pPr>
            <w:r>
              <w:rPr>
                <w:sz w:val="15"/>
              </w:rPr>
            </w:r>
            <w:r>
              <w:rPr>
                <w:rFonts w:ascii="Calibri" w:hAnsi="Calibri"/>
                <w:b w:val="0"/>
                <w:sz w:val="15"/>
              </w:rPr>
              <w:t>2.6</w:t>
            </w:r>
          </w:p>
        </w:tc>
      </w:tr>
      <w:tr>
        <w:tc>
          <w:tcPr>
            <w:tcW w:type="dxa" w:w="936"/>
            <w:vAlign w:val="center"/>
          </w:tcPr>
          <w:p>
            <w:pPr>
              <w:jc w:val="left"/>
            </w:pPr>
            <w:r>
              <w:rPr>
                <w:sz w:val="15"/>
              </w:rPr>
            </w:r>
            <w:r>
              <w:rPr>
                <w:rFonts w:ascii="Calibri" w:hAnsi="Calibri"/>
                <w:b w:val="0"/>
                <w:sz w:val="15"/>
              </w:rPr>
              <w:t>2CI2</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t>validator stop</w:t>
            </w:r>
          </w:p>
        </w:tc>
        <w:tc>
          <w:tcPr>
            <w:tcW w:type="dxa" w:w="1368"/>
            <w:vAlign w:val="center"/>
          </w:tcPr>
          <w:p>
            <w:pPr>
              <w:jc w:val="left"/>
            </w:pPr>
            <w:r>
              <w:rPr>
                <w:sz w:val="15"/>
              </w:rPr>
              <w:t>policy boundary</w:t>
            </w:r>
          </w:p>
        </w:tc>
        <w:tc>
          <w:tcPr>
            <w:tcW w:type="dxa" w:w="1152"/>
            <w:vAlign w:val="center"/>
          </w:tcPr>
          <w:p>
            <w:pPr>
              <w:jc w:val="left"/>
            </w:pPr>
            <w:r>
              <w:rPr>
                <w:sz w:val="15"/>
              </w:rPr>
            </w:r>
            <w:r>
              <w:rPr>
                <w:rFonts w:ascii="Calibri" w:hAnsi="Calibri"/>
                <w:b w:val="0"/>
                <w:sz w:val="15"/>
              </w:rPr>
              <w:t>NA</w:t>
            </w:r>
          </w:p>
        </w:tc>
        <w:tc>
          <w:tcPr>
            <w:tcW w:type="dxa" w:w="1440"/>
            <w:vAlign w:val="center"/>
          </w:tcPr>
          <w:p>
            <w:pPr>
              <w:jc w:val="left"/>
            </w:pPr>
            <w:r>
              <w:rPr>
                <w:sz w:val="15"/>
              </w:rPr>
            </w:r>
            <w:r>
              <w:rPr>
                <w:rFonts w:ascii="Calibri" w:hAnsi="Calibri"/>
                <w:b w:val="0"/>
                <w:sz w:val="15"/>
              </w:rPr>
              <w:t>NA</w:t>
            </w:r>
          </w:p>
        </w:tc>
        <w:tc>
          <w:tcPr>
            <w:tcW w:type="dxa" w:w="1224"/>
            <w:vAlign w:val="center"/>
          </w:tcPr>
          <w:p>
            <w:pPr>
              <w:jc w:val="left"/>
            </w:pPr>
            <w:r>
              <w:rPr>
                <w:sz w:val="15"/>
              </w:rPr>
            </w:r>
            <w:r>
              <w:rPr>
                <w:rFonts w:ascii="Calibri" w:hAnsi="Calibri"/>
                <w:b w:val="0"/>
                <w:sz w:val="15"/>
              </w:rPr>
              <w:t>NA</w:t>
            </w:r>
          </w:p>
        </w:tc>
        <w:tc>
          <w:tcPr>
            <w:tcW w:type="dxa" w:w="648"/>
            <w:vAlign w:val="center"/>
          </w:tcPr>
          <w:p>
            <w:pPr>
              <w:jc w:val="left"/>
            </w:pPr>
            <w:r>
              <w:rPr>
                <w:sz w:val="15"/>
              </w:rPr>
            </w:r>
            <w:r>
              <w:rPr>
                <w:rFonts w:ascii="Calibri" w:hAnsi="Calibri"/>
                <w:b w:val="0"/>
                <w:sz w:val="15"/>
              </w:rPr>
              <w:t>0</w:t>
            </w:r>
          </w:p>
        </w:tc>
        <w:tc>
          <w:tcPr>
            <w:tcW w:type="dxa" w:w="936"/>
            <w:vAlign w:val="center"/>
          </w:tcPr>
          <w:p>
            <w:pPr>
              <w:jc w:val="left"/>
            </w:pPr>
            <w:r>
              <w:rPr>
                <w:sz w:val="15"/>
              </w:rPr>
            </w:r>
            <w:r>
              <w:rPr>
                <w:rFonts w:ascii="Calibri" w:hAnsi="Calibri"/>
                <w:b w:val="0"/>
                <w:sz w:val="15"/>
              </w:rPr>
              <w:t>0.2</w:t>
            </w:r>
          </w:p>
        </w:tc>
        <w:tc>
          <w:tcPr>
            <w:tcW w:type="dxa" w:w="936"/>
            <w:vAlign w:val="center"/>
          </w:tcPr>
          <w:p>
            <w:pPr>
              <w:jc w:val="left"/>
            </w:pPr>
            <w:r>
              <w:rPr>
                <w:sz w:val="15"/>
              </w:rPr>
            </w:r>
            <w:r>
              <w:rPr>
                <w:rFonts w:ascii="Calibri" w:hAnsi="Calibri"/>
                <w:b w:val="0"/>
                <w:sz w:val="15"/>
              </w:rPr>
              <w:t>2.6</w:t>
            </w:r>
          </w:p>
        </w:tc>
      </w:tr>
      <w:tr>
        <w:tc>
          <w:tcPr>
            <w:tcW w:type="dxa" w:w="936"/>
            <w:vAlign w:val="center"/>
          </w:tcPr>
          <w:p>
            <w:pPr>
              <w:jc w:val="left"/>
            </w:pPr>
            <w:r>
              <w:rPr>
                <w:sz w:val="15"/>
              </w:rPr>
            </w:r>
            <w:r>
              <w:rPr>
                <w:rFonts w:ascii="Calibri" w:hAnsi="Calibri"/>
                <w:b w:val="0"/>
                <w:sz w:val="15"/>
              </w:rPr>
              <w:t>PyDelPhi benchmark</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off</w:t>
            </w:r>
          </w:p>
        </w:tc>
        <w:tc>
          <w:tcPr>
            <w:tcW w:type="dxa" w:w="1944"/>
            <w:vAlign w:val="center"/>
          </w:tcPr>
          <w:p>
            <w:pPr>
              <w:jc w:val="left"/>
            </w:pPr>
            <w:r>
              <w:rPr>
                <w:sz w:val="15"/>
              </w:rPr>
            </w:r>
            <w:r>
              <w:rPr>
                <w:rFonts w:ascii="Calibri" w:hAnsi="Calibri"/>
                <w:b w:val="0"/>
                <w:sz w:val="15"/>
              </w:rPr>
              <w:t>off</w:t>
            </w:r>
          </w:p>
        </w:tc>
        <w:tc>
          <w:tcPr>
            <w:tcW w:type="dxa" w:w="792"/>
            <w:vAlign w:val="center"/>
          </w:tcPr>
          <w:p>
            <w:pPr>
              <w:jc w:val="left"/>
            </w:pPr>
            <w:r>
              <w:rPr>
                <w:sz w:val="15"/>
              </w:rPr>
              <w:t>validator stop</w:t>
            </w:r>
          </w:p>
        </w:tc>
        <w:tc>
          <w:tcPr>
            <w:tcW w:type="dxa" w:w="1368"/>
            <w:vAlign w:val="center"/>
          </w:tcPr>
          <w:p>
            <w:pPr>
              <w:jc w:val="left"/>
            </w:pPr>
            <w:r>
              <w:rPr>
                <w:sz w:val="15"/>
              </w:rPr>
              <w:t>policy boundary</w:t>
            </w:r>
          </w:p>
        </w:tc>
        <w:tc>
          <w:tcPr>
            <w:tcW w:type="dxa" w:w="1152"/>
            <w:vAlign w:val="center"/>
          </w:tcPr>
          <w:p>
            <w:pPr>
              <w:jc w:val="left"/>
            </w:pPr>
            <w:r>
              <w:rPr>
                <w:sz w:val="15"/>
              </w:rPr>
            </w:r>
            <w:r>
              <w:rPr>
                <w:rFonts w:ascii="Calibri" w:hAnsi="Calibri"/>
                <w:b w:val="0"/>
                <w:sz w:val="15"/>
              </w:rPr>
              <w:t>NA</w:t>
            </w:r>
          </w:p>
        </w:tc>
        <w:tc>
          <w:tcPr>
            <w:tcW w:type="dxa" w:w="1440"/>
            <w:vAlign w:val="center"/>
          </w:tcPr>
          <w:p>
            <w:pPr>
              <w:jc w:val="left"/>
            </w:pPr>
            <w:r>
              <w:rPr>
                <w:sz w:val="15"/>
              </w:rPr>
            </w:r>
            <w:r>
              <w:rPr>
                <w:rFonts w:ascii="Calibri" w:hAnsi="Calibri"/>
                <w:b w:val="0"/>
                <w:sz w:val="15"/>
              </w:rPr>
              <w:t>NA</w:t>
            </w:r>
          </w:p>
        </w:tc>
        <w:tc>
          <w:tcPr>
            <w:tcW w:type="dxa" w:w="1224"/>
            <w:vAlign w:val="center"/>
          </w:tcPr>
          <w:p>
            <w:pPr>
              <w:jc w:val="left"/>
            </w:pPr>
            <w:r>
              <w:rPr>
                <w:sz w:val="15"/>
              </w:rPr>
            </w:r>
            <w:r>
              <w:rPr>
                <w:rFonts w:ascii="Calibri" w:hAnsi="Calibri"/>
                <w:b w:val="0"/>
                <w:sz w:val="15"/>
              </w:rPr>
              <w:t>NA</w:t>
            </w:r>
          </w:p>
        </w:tc>
        <w:tc>
          <w:tcPr>
            <w:tcW w:type="dxa" w:w="648"/>
            <w:vAlign w:val="center"/>
          </w:tcPr>
          <w:p>
            <w:pPr>
              <w:jc w:val="left"/>
            </w:pPr>
            <w:r>
              <w:rPr>
                <w:sz w:val="15"/>
              </w:rPr>
            </w:r>
            <w:r>
              <w:rPr>
                <w:rFonts w:ascii="Calibri" w:hAnsi="Calibri"/>
                <w:b w:val="0"/>
                <w:sz w:val="15"/>
              </w:rPr>
              <w:t>0</w:t>
            </w:r>
          </w:p>
        </w:tc>
        <w:tc>
          <w:tcPr>
            <w:tcW w:type="dxa" w:w="936"/>
            <w:vAlign w:val="center"/>
          </w:tcPr>
          <w:p>
            <w:pPr>
              <w:jc w:val="left"/>
            </w:pPr>
            <w:r>
              <w:rPr>
                <w:sz w:val="15"/>
              </w:rPr>
            </w:r>
            <w:r>
              <w:rPr>
                <w:rFonts w:ascii="Calibri" w:hAnsi="Calibri"/>
                <w:b w:val="0"/>
                <w:sz w:val="15"/>
              </w:rPr>
              <w:t>0.2</w:t>
            </w:r>
          </w:p>
        </w:tc>
        <w:tc>
          <w:tcPr>
            <w:tcW w:type="dxa" w:w="936"/>
            <w:vAlign w:val="center"/>
          </w:tcPr>
          <w:p>
            <w:pPr>
              <w:jc w:val="left"/>
            </w:pPr>
            <w:r>
              <w:rPr>
                <w:sz w:val="15"/>
              </w:rPr>
            </w:r>
            <w:r>
              <w:rPr>
                <w:rFonts w:ascii="Calibri" w:hAnsi="Calibri"/>
                <w:b w:val="0"/>
                <w:sz w:val="15"/>
              </w:rPr>
              <w:t>2.6</w:t>
            </w:r>
          </w:p>
        </w:tc>
      </w:tr>
      <w:tr>
        <w:tc>
          <w:tcPr>
            <w:tcW w:type="dxa" w:w="936"/>
            <w:vAlign w:val="center"/>
          </w:tcPr>
          <w:p>
            <w:pPr>
              <w:jc w:val="left"/>
            </w:pPr>
            <w:r>
              <w:rPr>
                <w:sz w:val="15"/>
              </w:rPr>
            </w:r>
            <w:r>
              <w:rPr>
                <w:rFonts w:ascii="Calibri" w:hAnsi="Calibri"/>
                <w:b w:val="0"/>
                <w:sz w:val="15"/>
              </w:rPr>
              <w:t>1A63</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on</w:t>
            </w:r>
          </w:p>
        </w:tc>
        <w:tc>
          <w:tcPr>
            <w:tcW w:type="dxa" w:w="1944"/>
            <w:vAlign w:val="center"/>
          </w:tcPr>
          <w:p>
            <w:pPr>
              <w:jc w:val="left"/>
            </w:pPr>
            <w:r>
              <w:rPr>
                <w:sz w:val="15"/>
              </w:rPr>
            </w:r>
            <w:r>
              <w:rPr>
                <w:rFonts w:ascii="Calibri" w:hAnsi="Calibri"/>
                <w:b w:val="0"/>
                <w:sz w:val="15"/>
              </w:rPr>
              <w:t>operator-tail-static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0.003</w:t>
            </w:r>
          </w:p>
        </w:tc>
        <w:tc>
          <w:tcPr>
            <w:tcW w:type="dxa" w:w="1440"/>
            <w:vAlign w:val="center"/>
          </w:tcPr>
          <w:p>
            <w:pPr>
              <w:jc w:val="left"/>
            </w:pPr>
            <w:r>
              <w:rPr>
                <w:sz w:val="15"/>
              </w:rPr>
            </w:r>
            <w:r>
              <w:rPr>
                <w:rFonts w:ascii="Calibri" w:hAnsi="Calibri"/>
                <w:b w:val="0"/>
                <w:sz w:val="15"/>
              </w:rPr>
              <w:t>0.003</w:t>
            </w:r>
          </w:p>
        </w:tc>
        <w:tc>
          <w:tcPr>
            <w:tcW w:type="dxa" w:w="1224"/>
            <w:vAlign w:val="center"/>
          </w:tcPr>
          <w:p>
            <w:pPr>
              <w:jc w:val="left"/>
            </w:pPr>
            <w:r>
              <w:rPr>
                <w:sz w:val="15"/>
              </w:rPr>
            </w:r>
            <w:r>
              <w:rPr>
                <w:rFonts w:ascii="Calibri" w:hAnsi="Calibri"/>
                <w:b w:val="0"/>
                <w:sz w:val="15"/>
              </w:rPr>
              <w:t>1.337e-11</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263.4</w:t>
            </w:r>
          </w:p>
        </w:tc>
        <w:tc>
          <w:tcPr>
            <w:tcW w:type="dxa" w:w="936"/>
            <w:vAlign w:val="center"/>
          </w:tcPr>
          <w:p>
            <w:pPr>
              <w:jc w:val="left"/>
            </w:pPr>
            <w:r>
              <w:rPr>
                <w:sz w:val="15"/>
              </w:rPr>
            </w:r>
            <w:r>
              <w:rPr>
                <w:rFonts w:ascii="Calibri" w:hAnsi="Calibri"/>
                <w:b w:val="0"/>
                <w:sz w:val="15"/>
              </w:rPr>
              <w:t>369.7</w:t>
            </w:r>
          </w:p>
        </w:tc>
      </w:tr>
      <w:tr>
        <w:tc>
          <w:tcPr>
            <w:tcW w:type="dxa" w:w="936"/>
            <w:vAlign w:val="center"/>
          </w:tcPr>
          <w:p>
            <w:pPr>
              <w:jc w:val="left"/>
            </w:pPr>
            <w:r>
              <w:rPr>
                <w:sz w:val="15"/>
              </w:rPr>
            </w:r>
            <w:r>
              <w:rPr>
                <w:rFonts w:ascii="Calibri" w:hAnsi="Calibri"/>
                <w:b w:val="0"/>
                <w:sz w:val="15"/>
              </w:rPr>
              <w:t>1SH1</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on</w:t>
            </w:r>
          </w:p>
        </w:tc>
        <w:tc>
          <w:tcPr>
            <w:tcW w:type="dxa" w:w="1944"/>
            <w:vAlign w:val="center"/>
          </w:tcPr>
          <w:p>
            <w:pPr>
              <w:jc w:val="left"/>
            </w:pPr>
            <w:r>
              <w:rPr>
                <w:sz w:val="15"/>
              </w:rPr>
            </w:r>
            <w:r>
              <w:rPr>
                <w:rFonts w:ascii="Calibri" w:hAnsi="Calibri"/>
                <w:b w:val="0"/>
                <w:sz w:val="15"/>
              </w:rPr>
              <w:t>operator-tail-static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5.519e-06</w:t>
            </w:r>
          </w:p>
        </w:tc>
        <w:tc>
          <w:tcPr>
            <w:tcW w:type="dxa" w:w="1440"/>
            <w:vAlign w:val="center"/>
          </w:tcPr>
          <w:p>
            <w:pPr>
              <w:jc w:val="left"/>
            </w:pPr>
            <w:r>
              <w:rPr>
                <w:sz w:val="15"/>
              </w:rPr>
            </w:r>
            <w:r>
              <w:rPr>
                <w:rFonts w:ascii="Calibri" w:hAnsi="Calibri"/>
                <w:b w:val="0"/>
                <w:sz w:val="15"/>
              </w:rPr>
              <w:t>5.519e-06</w:t>
            </w:r>
          </w:p>
        </w:tc>
        <w:tc>
          <w:tcPr>
            <w:tcW w:type="dxa" w:w="1224"/>
            <w:vAlign w:val="center"/>
          </w:tcPr>
          <w:p>
            <w:pPr>
              <w:jc w:val="left"/>
            </w:pPr>
            <w:r>
              <w:rPr>
                <w:sz w:val="15"/>
              </w:rPr>
            </w:r>
            <w:r>
              <w:rPr>
                <w:rFonts w:ascii="Calibri" w:hAnsi="Calibri"/>
                <w:b w:val="0"/>
                <w:sz w:val="15"/>
              </w:rPr>
              <w:t>1.164e-14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60.4</w:t>
            </w:r>
          </w:p>
        </w:tc>
        <w:tc>
          <w:tcPr>
            <w:tcW w:type="dxa" w:w="936"/>
            <w:vAlign w:val="center"/>
          </w:tcPr>
          <w:p>
            <w:pPr>
              <w:jc w:val="left"/>
            </w:pPr>
            <w:r>
              <w:rPr>
                <w:sz w:val="15"/>
              </w:rPr>
            </w:r>
            <w:r>
              <w:rPr>
                <w:rFonts w:ascii="Calibri" w:hAnsi="Calibri"/>
                <w:b w:val="0"/>
                <w:sz w:val="15"/>
              </w:rPr>
              <w:t>63.2</w:t>
            </w:r>
          </w:p>
        </w:tc>
      </w:tr>
      <w:tr>
        <w:tc>
          <w:tcPr>
            <w:tcW w:type="dxa" w:w="936"/>
            <w:vAlign w:val="center"/>
          </w:tcPr>
          <w:p>
            <w:pPr>
              <w:jc w:val="left"/>
            </w:pPr>
            <w:r>
              <w:rPr>
                <w:sz w:val="15"/>
              </w:rPr>
            </w:r>
            <w:r>
              <w:rPr>
                <w:rFonts w:ascii="Calibri" w:hAnsi="Calibri"/>
                <w:b w:val="0"/>
                <w:sz w:val="15"/>
              </w:rPr>
              <w:t>1UBQ</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on</w:t>
            </w:r>
          </w:p>
        </w:tc>
        <w:tc>
          <w:tcPr>
            <w:tcW w:type="dxa" w:w="1944"/>
            <w:vAlign w:val="center"/>
          </w:tcPr>
          <w:p>
            <w:pPr>
              <w:jc w:val="left"/>
            </w:pPr>
            <w:r>
              <w:rPr>
                <w:sz w:val="15"/>
              </w:rPr>
            </w:r>
            <w:r>
              <w:rPr>
                <w:rFonts w:ascii="Calibri" w:hAnsi="Calibri"/>
                <w:b w:val="0"/>
                <w:sz w:val="15"/>
              </w:rPr>
              <w:t>operator-tail-static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1.440e-05</w:t>
            </w:r>
          </w:p>
        </w:tc>
        <w:tc>
          <w:tcPr>
            <w:tcW w:type="dxa" w:w="1440"/>
            <w:vAlign w:val="center"/>
          </w:tcPr>
          <w:p>
            <w:pPr>
              <w:jc w:val="left"/>
            </w:pPr>
            <w:r>
              <w:rPr>
                <w:sz w:val="15"/>
              </w:rPr>
            </w:r>
            <w:r>
              <w:rPr>
                <w:rFonts w:ascii="Calibri" w:hAnsi="Calibri"/>
                <w:b w:val="0"/>
                <w:sz w:val="15"/>
              </w:rPr>
              <w:t>1.440e-05</w:t>
            </w:r>
          </w:p>
        </w:tc>
        <w:tc>
          <w:tcPr>
            <w:tcW w:type="dxa" w:w="1224"/>
            <w:vAlign w:val="center"/>
          </w:tcPr>
          <w:p>
            <w:pPr>
              <w:jc w:val="left"/>
            </w:pPr>
            <w:r>
              <w:rPr>
                <w:sz w:val="15"/>
              </w:rPr>
            </w:r>
            <w:r>
              <w:rPr>
                <w:rFonts w:ascii="Calibri" w:hAnsi="Calibri"/>
                <w:b w:val="0"/>
                <w:sz w:val="15"/>
              </w:rPr>
              <w:t>2.719e-13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136.3</w:t>
            </w:r>
          </w:p>
        </w:tc>
        <w:tc>
          <w:tcPr>
            <w:tcW w:type="dxa" w:w="936"/>
            <w:vAlign w:val="center"/>
          </w:tcPr>
          <w:p>
            <w:pPr>
              <w:jc w:val="left"/>
            </w:pPr>
            <w:r>
              <w:rPr>
                <w:sz w:val="15"/>
              </w:rPr>
            </w:r>
            <w:r>
              <w:rPr>
                <w:rFonts w:ascii="Calibri" w:hAnsi="Calibri"/>
                <w:b w:val="0"/>
                <w:sz w:val="15"/>
              </w:rPr>
              <w:t>144.2</w:t>
            </w:r>
          </w:p>
        </w:tc>
      </w:tr>
      <w:tr>
        <w:tc>
          <w:tcPr>
            <w:tcW w:type="dxa" w:w="936"/>
            <w:vAlign w:val="center"/>
          </w:tcPr>
          <w:p>
            <w:pPr>
              <w:jc w:val="left"/>
            </w:pPr>
            <w:r>
              <w:rPr>
                <w:sz w:val="15"/>
              </w:rPr>
            </w:r>
            <w:r>
              <w:rPr>
                <w:rFonts w:ascii="Calibri" w:hAnsi="Calibri"/>
                <w:b w:val="0"/>
                <w:sz w:val="15"/>
              </w:rPr>
              <w:t>1VII</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on</w:t>
            </w:r>
          </w:p>
        </w:tc>
        <w:tc>
          <w:tcPr>
            <w:tcW w:type="dxa" w:w="1944"/>
            <w:vAlign w:val="center"/>
          </w:tcPr>
          <w:p>
            <w:pPr>
              <w:jc w:val="left"/>
            </w:pPr>
            <w:r>
              <w:rPr>
                <w:sz w:val="15"/>
              </w:rPr>
            </w:r>
            <w:r>
              <w:rPr>
                <w:rFonts w:ascii="Calibri" w:hAnsi="Calibri"/>
                <w:b w:val="0"/>
                <w:sz w:val="15"/>
              </w:rPr>
              <w:t>operator-tail-static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5.357e-06</w:t>
            </w:r>
          </w:p>
        </w:tc>
        <w:tc>
          <w:tcPr>
            <w:tcW w:type="dxa" w:w="1440"/>
            <w:vAlign w:val="center"/>
          </w:tcPr>
          <w:p>
            <w:pPr>
              <w:jc w:val="left"/>
            </w:pPr>
            <w:r>
              <w:rPr>
                <w:sz w:val="15"/>
              </w:rPr>
            </w:r>
            <w:r>
              <w:rPr>
                <w:rFonts w:ascii="Calibri" w:hAnsi="Calibri"/>
                <w:b w:val="0"/>
                <w:sz w:val="15"/>
              </w:rPr>
              <w:t>5.357e-06</w:t>
            </w:r>
          </w:p>
        </w:tc>
        <w:tc>
          <w:tcPr>
            <w:tcW w:type="dxa" w:w="1224"/>
            <w:vAlign w:val="center"/>
          </w:tcPr>
          <w:p>
            <w:pPr>
              <w:jc w:val="left"/>
            </w:pPr>
            <w:r>
              <w:rPr>
                <w:sz w:val="15"/>
              </w:rPr>
            </w:r>
            <w:r>
              <w:rPr>
                <w:rFonts w:ascii="Calibri" w:hAnsi="Calibri"/>
                <w:b w:val="0"/>
                <w:sz w:val="15"/>
              </w:rPr>
              <w:t>7.353e-13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46.4</w:t>
            </w:r>
          </w:p>
        </w:tc>
        <w:tc>
          <w:tcPr>
            <w:tcW w:type="dxa" w:w="936"/>
            <w:vAlign w:val="center"/>
          </w:tcPr>
          <w:p>
            <w:pPr>
              <w:jc w:val="left"/>
            </w:pPr>
            <w:r>
              <w:rPr>
                <w:sz w:val="15"/>
              </w:rPr>
            </w:r>
            <w:r>
              <w:rPr>
                <w:rFonts w:ascii="Calibri" w:hAnsi="Calibri"/>
                <w:b w:val="0"/>
                <w:sz w:val="15"/>
              </w:rPr>
              <w:t>54.7</w:t>
            </w:r>
          </w:p>
        </w:tc>
      </w:tr>
      <w:tr>
        <w:tc>
          <w:tcPr>
            <w:tcW w:type="dxa" w:w="936"/>
            <w:vAlign w:val="center"/>
          </w:tcPr>
          <w:p>
            <w:pPr>
              <w:jc w:val="left"/>
            </w:pPr>
            <w:r>
              <w:rPr>
                <w:sz w:val="15"/>
              </w:rPr>
            </w:r>
            <w:r>
              <w:rPr>
                <w:rFonts w:ascii="Calibri" w:hAnsi="Calibri"/>
                <w:b w:val="0"/>
                <w:sz w:val="15"/>
              </w:rPr>
              <w:t>2CI2</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on</w:t>
            </w:r>
          </w:p>
        </w:tc>
        <w:tc>
          <w:tcPr>
            <w:tcW w:type="dxa" w:w="1944"/>
            <w:vAlign w:val="center"/>
          </w:tcPr>
          <w:p>
            <w:pPr>
              <w:jc w:val="left"/>
            </w:pPr>
            <w:r>
              <w:rPr>
                <w:sz w:val="15"/>
              </w:rPr>
            </w:r>
            <w:r>
              <w:rPr>
                <w:rFonts w:ascii="Calibri" w:hAnsi="Calibri"/>
                <w:b w:val="0"/>
                <w:sz w:val="15"/>
              </w:rPr>
              <w:t>operator-tail-static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8.022e-06</w:t>
            </w:r>
          </w:p>
        </w:tc>
        <w:tc>
          <w:tcPr>
            <w:tcW w:type="dxa" w:w="1440"/>
            <w:vAlign w:val="center"/>
          </w:tcPr>
          <w:p>
            <w:pPr>
              <w:jc w:val="left"/>
            </w:pPr>
            <w:r>
              <w:rPr>
                <w:sz w:val="15"/>
              </w:rPr>
            </w:r>
            <w:r>
              <w:rPr>
                <w:rFonts w:ascii="Calibri" w:hAnsi="Calibri"/>
                <w:b w:val="0"/>
                <w:sz w:val="15"/>
              </w:rPr>
              <w:t>8.022e-06</w:t>
            </w:r>
          </w:p>
        </w:tc>
        <w:tc>
          <w:tcPr>
            <w:tcW w:type="dxa" w:w="1224"/>
            <w:vAlign w:val="center"/>
          </w:tcPr>
          <w:p>
            <w:pPr>
              <w:jc w:val="left"/>
            </w:pPr>
            <w:r>
              <w:rPr>
                <w:sz w:val="15"/>
              </w:rPr>
            </w:r>
            <w:r>
              <w:rPr>
                <w:rFonts w:ascii="Calibri" w:hAnsi="Calibri"/>
                <w:b w:val="0"/>
                <w:sz w:val="15"/>
              </w:rPr>
              <w:t>5.964e-14</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115.8</w:t>
            </w:r>
          </w:p>
        </w:tc>
        <w:tc>
          <w:tcPr>
            <w:tcW w:type="dxa" w:w="936"/>
            <w:vAlign w:val="center"/>
          </w:tcPr>
          <w:p>
            <w:pPr>
              <w:jc w:val="left"/>
            </w:pPr>
            <w:r>
              <w:rPr>
                <w:sz w:val="15"/>
              </w:rPr>
            </w:r>
            <w:r>
              <w:rPr>
                <w:rFonts w:ascii="Calibri" w:hAnsi="Calibri"/>
                <w:b w:val="0"/>
                <w:sz w:val="15"/>
              </w:rPr>
              <w:t>139.6</w:t>
            </w:r>
          </w:p>
        </w:tc>
      </w:tr>
      <w:tr>
        <w:tc>
          <w:tcPr>
            <w:tcW w:type="dxa" w:w="936"/>
            <w:vAlign w:val="center"/>
          </w:tcPr>
          <w:p>
            <w:pPr>
              <w:jc w:val="left"/>
            </w:pPr>
            <w:r>
              <w:rPr>
                <w:sz w:val="15"/>
              </w:rPr>
            </w:r>
            <w:r>
              <w:rPr>
                <w:rFonts w:ascii="Calibri" w:hAnsi="Calibri"/>
                <w:b w:val="0"/>
                <w:sz w:val="15"/>
              </w:rPr>
              <w:t>PyDelPhi benchmark</w:t>
            </w:r>
          </w:p>
        </w:tc>
        <w:tc>
          <w:tcPr>
            <w:tcW w:type="dxa" w:w="1440"/>
            <w:vAlign w:val="center"/>
          </w:tcPr>
          <w:p>
            <w:pPr>
              <w:jc w:val="left"/>
            </w:pPr>
            <w:r>
              <w:rPr>
                <w:sz w:val="15"/>
              </w:rPr>
            </w:r>
            <w:r>
              <w:rPr>
                <w:rFonts w:ascii="Calibri" w:hAnsi="Calibri"/>
                <w:b w:val="0"/>
                <w:sz w:val="15"/>
              </w:rPr>
              <w:t>tail_indicator</w:t>
            </w:r>
          </w:p>
        </w:tc>
        <w:tc>
          <w:tcPr>
            <w:tcW w:type="dxa" w:w="1800"/>
            <w:vAlign w:val="center"/>
          </w:tcPr>
          <w:p>
            <w:pPr>
              <w:jc w:val="left"/>
            </w:pPr>
            <w:r>
              <w:rPr>
                <w:sz w:val="15"/>
              </w:rPr>
            </w:r>
            <w:r>
              <w:rPr>
                <w:rFonts w:ascii="Calibri" w:hAnsi="Calibri"/>
                <w:b w:val="0"/>
                <w:sz w:val="15"/>
              </w:rPr>
              <w:t>tail indicator on</w:t>
            </w:r>
          </w:p>
        </w:tc>
        <w:tc>
          <w:tcPr>
            <w:tcW w:type="dxa" w:w="1944"/>
            <w:vAlign w:val="center"/>
          </w:tcPr>
          <w:p>
            <w:pPr>
              <w:jc w:val="left"/>
            </w:pPr>
            <w:r>
              <w:rPr>
                <w:sz w:val="15"/>
              </w:rPr>
            </w:r>
            <w:r>
              <w:rPr>
                <w:rFonts w:ascii="Calibri" w:hAnsi="Calibri"/>
                <w:b w:val="0"/>
                <w:sz w:val="15"/>
              </w:rPr>
              <w:t>operator-tail-static</w:t>
            </w:r>
          </w:p>
        </w:tc>
        <w:tc>
          <w:tcPr>
            <w:tcW w:type="dxa" w:w="792"/>
            <w:vAlign w:val="center"/>
          </w:tcPr>
          <w:p>
            <w:pPr>
              <w:jc w:val="left"/>
            </w:pPr>
            <w:r>
              <w:rPr>
                <w:sz w:val="15"/>
              </w:rPr>
            </w:r>
            <w:r>
              <w:rPr>
                <w:rFonts w:ascii="Calibri" w:hAnsi="Calibri"/>
                <w:b w:val="0"/>
                <w:sz w:val="15"/>
              </w:rPr>
              <w:t>ok</w:t>
            </w:r>
          </w:p>
        </w:tc>
        <w:tc>
          <w:tcPr>
            <w:tcW w:type="dxa" w:w="1368"/>
            <w:vAlign w:val="center"/>
          </w:tcPr>
          <w:p>
            <w:pPr>
              <w:jc w:val="left"/>
            </w:pPr>
            <w:r>
              <w:rPr>
                <w:sz w:val="15"/>
              </w:rPr>
            </w:r>
            <w:r>
              <w:rPr>
                <w:rFonts w:ascii="Calibri" w:hAnsi="Calibri"/>
                <w:b w:val="0"/>
                <w:sz w:val="15"/>
              </w:rPr>
              <w:t>pass</w:t>
            </w:r>
          </w:p>
        </w:tc>
        <w:tc>
          <w:tcPr>
            <w:tcW w:type="dxa" w:w="1152"/>
            <w:vAlign w:val="center"/>
          </w:tcPr>
          <w:p>
            <w:pPr>
              <w:jc w:val="left"/>
            </w:pPr>
            <w:r>
              <w:rPr>
                <w:sz w:val="15"/>
              </w:rPr>
            </w:r>
            <w:r>
              <w:rPr>
                <w:rFonts w:ascii="Calibri" w:hAnsi="Calibri"/>
                <w:b w:val="0"/>
                <w:sz w:val="15"/>
              </w:rPr>
              <w:t>7.647e-05</w:t>
            </w:r>
          </w:p>
        </w:tc>
        <w:tc>
          <w:tcPr>
            <w:tcW w:type="dxa" w:w="1440"/>
            <w:vAlign w:val="center"/>
          </w:tcPr>
          <w:p>
            <w:pPr>
              <w:jc w:val="left"/>
            </w:pPr>
            <w:r>
              <w:rPr>
                <w:sz w:val="15"/>
              </w:rPr>
            </w:r>
            <w:r>
              <w:rPr>
                <w:rFonts w:ascii="Calibri" w:hAnsi="Calibri"/>
                <w:b w:val="0"/>
                <w:sz w:val="15"/>
              </w:rPr>
              <w:t>7.647e-05</w:t>
            </w:r>
          </w:p>
        </w:tc>
        <w:tc>
          <w:tcPr>
            <w:tcW w:type="dxa" w:w="1224"/>
            <w:vAlign w:val="center"/>
          </w:tcPr>
          <w:p>
            <w:pPr>
              <w:jc w:val="left"/>
            </w:pPr>
            <w:r>
              <w:rPr>
                <w:sz w:val="15"/>
              </w:rPr>
            </w:r>
            <w:r>
              <w:rPr>
                <w:rFonts w:ascii="Calibri" w:hAnsi="Calibri"/>
                <w:b w:val="0"/>
                <w:sz w:val="15"/>
              </w:rPr>
              <w:t>8.579e-13</w:t>
            </w:r>
          </w:p>
        </w:tc>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199.8</w:t>
            </w:r>
          </w:p>
        </w:tc>
        <w:tc>
          <w:tcPr>
            <w:tcW w:type="dxa" w:w="936"/>
            <w:vAlign w:val="center"/>
          </w:tcPr>
          <w:p>
            <w:pPr>
              <w:jc w:val="left"/>
            </w:pPr>
            <w:r>
              <w:rPr>
                <w:sz w:val="15"/>
              </w:rPr>
            </w:r>
            <w:r>
              <w:rPr>
                <w:rFonts w:ascii="Calibri" w:hAnsi="Calibri"/>
                <w:b w:val="0"/>
                <w:sz w:val="15"/>
              </w:rPr>
              <w:t>172.5</w:t>
            </w:r>
          </w:p>
        </w:tc>
      </w:tr>
    </w:tbl>
    <w:p/>
    <w:p>
      <w:commentRangeStart w:id="2"/>
      <w:pPr>
        <w:pStyle w:val="Heading2"/>
      </w:pPr>
      <w:r>
        <w:t>Table S4. ILU neighbor-cap sensitivity sweep.</w:t>
      </w:r>
      <w:commentRangeEnd w:id="2"/>
      <w:r>
        <w:commentReference w:id="2"/>
      </w:r>
    </w:p>
    <w:tbl>
      <w:tblPr>
        <w:tblStyle w:val="TableGrid"/>
        <w:tblW w:type="auto" w:w="0"/>
        <w:jc w:val="center"/>
        <w:tblLayout w:type="autofit"/>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648"/>
            <w:vAlign w:val="center"/>
            <w:shd w:fill="E8EEF5"/>
          </w:tcPr>
          <w:p>
            <w:pPr>
              <w:jc w:val="left"/>
            </w:pPr>
            <w:r>
              <w:rPr>
                <w:b/>
                <w:sz w:val="15"/>
              </w:rPr>
            </w:r>
            <w:r>
              <w:rPr>
                <w:rFonts w:ascii="Calibri" w:hAnsi="Calibri"/>
                <w:b/>
                <w:sz w:val="15"/>
              </w:rPr>
              <w:t>Cap</w:t>
            </w:r>
          </w:p>
        </w:tc>
        <w:tc>
          <w:tcPr>
            <w:tcW w:type="dxa" w:w="936"/>
            <w:vAlign w:val="center"/>
            <w:shd w:fill="E8EEF5"/>
          </w:tcPr>
          <w:p>
            <w:pPr>
              <w:jc w:val="left"/>
            </w:pPr>
            <w:r>
              <w:rPr>
                <w:b/>
                <w:sz w:val="15"/>
              </w:rPr>
            </w:r>
            <w:r>
              <w:rPr>
                <w:rFonts w:ascii="Calibri" w:hAnsi="Calibri"/>
                <w:b/>
                <w:sz w:val="15"/>
              </w:rPr>
              <w:t>Status</w:t>
            </w:r>
          </w:p>
        </w:tc>
        <w:tc>
          <w:tcPr>
            <w:tcW w:type="dxa" w:w="1080"/>
            <w:vAlign w:val="center"/>
            <w:shd w:fill="E8EEF5"/>
          </w:tcPr>
          <w:p>
            <w:pPr>
              <w:jc w:val="left"/>
            </w:pPr>
            <w:r>
              <w:rPr>
                <w:b/>
                <w:sz w:val="15"/>
              </w:rPr>
              <w:t>Sampled audit max</w:t>
            </w:r>
          </w:p>
        </w:tc>
        <w:tc>
          <w:tcPr>
            <w:tcW w:type="dxa" w:w="1368"/>
            <w:vAlign w:val="center"/>
            <w:shd w:fill="E8EEF5"/>
          </w:tcPr>
          <w:p>
            <w:pPr>
              <w:jc w:val="left"/>
            </w:pPr>
            <w:r>
              <w:rPr>
                <w:b/>
                <w:sz w:val="15"/>
              </w:rPr>
              <w:t>Sampled direct true residual max</w:t>
            </w:r>
          </w:p>
        </w:tc>
        <w:tc>
          <w:tcPr>
            <w:tcW w:type="dxa" w:w="1224"/>
            <w:vAlign w:val="center"/>
            <w:shd w:fill="E8EEF5"/>
          </w:tcPr>
          <w:p>
            <w:pPr>
              <w:jc w:val="left"/>
            </w:pPr>
            <w:r>
              <w:rPr>
                <w:b/>
                <w:sz w:val="15"/>
              </w:rPr>
            </w:r>
            <w:r>
              <w:rPr>
                <w:rFonts w:ascii="Calibri" w:hAnsi="Calibri"/>
                <w:b/>
                <w:sz w:val="15"/>
              </w:rPr>
              <w:t>Mean matvec (s)</w:t>
            </w:r>
          </w:p>
        </w:tc>
        <w:tc>
          <w:tcPr>
            <w:tcW w:type="dxa" w:w="1152"/>
            <w:vAlign w:val="center"/>
            <w:shd w:fill="E8EEF5"/>
          </w:tcPr>
          <w:p>
            <w:pPr>
              <w:jc w:val="left"/>
            </w:pPr>
            <w:r>
              <w:rPr>
                <w:b/>
                <w:sz w:val="15"/>
              </w:rPr>
            </w:r>
            <w:r>
              <w:rPr>
                <w:rFonts w:ascii="Calibri" w:hAnsi="Calibri"/>
                <w:b/>
                <w:sz w:val="15"/>
              </w:rPr>
              <w:t>Mean wall (s)</w:t>
            </w:r>
          </w:p>
        </w:tc>
        <w:tc>
          <w:tcPr>
            <w:tcW w:type="dxa" w:w="1224"/>
            <w:vAlign w:val="center"/>
            <w:shd w:fill="E8EEF5"/>
          </w:tcPr>
          <w:p>
            <w:pPr>
              <w:jc w:val="left"/>
            </w:pPr>
            <w:r>
              <w:rPr>
                <w:b/>
                <w:sz w:val="15"/>
              </w:rPr>
            </w:r>
            <w:r>
              <w:rPr>
                <w:rFonts w:ascii="Calibri" w:hAnsi="Calibri"/>
                <w:b/>
                <w:sz w:val="15"/>
              </w:rPr>
              <w:t>Mean RSS (MB)</w:t>
            </w:r>
          </w:p>
        </w:tc>
        <w:tc>
          <w:tcPr>
            <w:tcW w:type="dxa" w:w="1296"/>
            <w:vAlign w:val="center"/>
            <w:shd w:fill="E8EEF5"/>
          </w:tcPr>
          <w:p>
            <w:pPr>
              <w:jc w:val="left"/>
            </w:pPr>
            <w:r>
              <w:rPr>
                <w:b/>
                <w:sz w:val="15"/>
              </w:rPr>
            </w:r>
            <w:r>
              <w:rPr>
                <w:rFonts w:ascii="Calibri" w:hAnsi="Calibri"/>
                <w:b/>
                <w:sz w:val="15"/>
              </w:rPr>
              <w:t>Median nnz blocks</w:t>
            </w:r>
          </w:p>
        </w:tc>
        <w:tc>
          <w:tcPr>
            <w:tcW w:type="dxa" w:w="3888"/>
            <w:vAlign w:val="center"/>
            <w:shd w:fill="E8EEF5"/>
          </w:tcPr>
          <w:p>
            <w:pPr>
              <w:jc w:val="left"/>
            </w:pPr>
            <w:r>
              <w:rPr>
                <w:b/>
                <w:sz w:val="15"/>
              </w:rPr>
            </w:r>
            <w:r>
              <w:rPr>
                <w:rFonts w:ascii="Calibri" w:hAnsi="Calibri"/>
                <w:b/>
                <w:sz w:val="15"/>
              </w:rPr>
              <w:t>Interpretation</w:t>
            </w:r>
          </w:p>
        </w:tc>
      </w:tr>
      <w:tr>
        <w:tc>
          <w:tcPr>
            <w:tcW w:type="dxa" w:w="648"/>
            <w:vAlign w:val="center"/>
          </w:tcPr>
          <w:p>
            <w:pPr>
              <w:jc w:val="left"/>
            </w:pPr>
            <w:r>
              <w:rPr>
                <w:sz w:val="15"/>
              </w:rPr>
            </w:r>
            <w:r>
              <w:rPr>
                <w:rFonts w:ascii="Calibri" w:hAnsi="Calibri"/>
                <w:b w:val="0"/>
                <w:sz w:val="15"/>
              </w:rPr>
              <w:t>32</w:t>
            </w:r>
          </w:p>
        </w:tc>
        <w:tc>
          <w:tcPr>
            <w:tcW w:type="dxa" w:w="936"/>
            <w:vAlign w:val="center"/>
          </w:tcPr>
          <w:p>
            <w:pPr>
              <w:jc w:val="left"/>
            </w:pPr>
            <w:r>
              <w:rPr>
                <w:sz w:val="15"/>
              </w:rPr>
            </w:r>
            <w:r>
              <w:rPr>
                <w:rFonts w:ascii="Calibri" w:hAnsi="Calibri"/>
                <w:b w:val="0"/>
                <w:sz w:val="15"/>
              </w:rPr>
              <w:t>3/3 ok</w:t>
            </w:r>
          </w:p>
        </w:tc>
        <w:tc>
          <w:tcPr>
            <w:tcW w:type="dxa" w:w="1080"/>
            <w:vAlign w:val="center"/>
          </w:tcPr>
          <w:p>
            <w:pPr>
              <w:jc w:val="left"/>
            </w:pPr>
            <w:r>
              <w:rPr>
                <w:sz w:val="15"/>
              </w:rPr>
            </w:r>
            <w:r>
              <w:rPr>
                <w:rFonts w:ascii="Calibri" w:hAnsi="Calibri"/>
                <w:b w:val="0"/>
                <w:sz w:val="15"/>
              </w:rPr>
              <w:t>0.003</w:t>
            </w:r>
          </w:p>
        </w:tc>
        <w:tc>
          <w:tcPr>
            <w:tcW w:type="dxa" w:w="1368"/>
            <w:vAlign w:val="center"/>
          </w:tcPr>
          <w:p>
            <w:pPr>
              <w:jc w:val="left"/>
            </w:pPr>
            <w:r>
              <w:rPr>
                <w:sz w:val="15"/>
              </w:rPr>
            </w:r>
            <w:r>
              <w:rPr>
                <w:rFonts w:ascii="Calibri" w:hAnsi="Calibri"/>
                <w:b w:val="0"/>
                <w:sz w:val="15"/>
              </w:rPr>
              <w:t>0.003</w:t>
            </w:r>
          </w:p>
        </w:tc>
        <w:tc>
          <w:tcPr>
            <w:tcW w:type="dxa" w:w="1224"/>
            <w:vAlign w:val="center"/>
          </w:tcPr>
          <w:p>
            <w:pPr>
              <w:jc w:val="left"/>
            </w:pPr>
            <w:r>
              <w:rPr>
                <w:sz w:val="15"/>
              </w:rPr>
            </w:r>
            <w:r>
              <w:rPr>
                <w:rFonts w:ascii="Calibri" w:hAnsi="Calibri"/>
                <w:b w:val="0"/>
                <w:sz w:val="15"/>
              </w:rPr>
              <w:t>0.593 +/- 0.347</w:t>
            </w:r>
          </w:p>
        </w:tc>
        <w:tc>
          <w:tcPr>
            <w:tcW w:type="dxa" w:w="1152"/>
            <w:vAlign w:val="center"/>
          </w:tcPr>
          <w:p>
            <w:pPr>
              <w:jc w:val="left"/>
            </w:pPr>
            <w:r>
              <w:rPr>
                <w:sz w:val="15"/>
              </w:rPr>
            </w:r>
            <w:r>
              <w:rPr>
                <w:rFonts w:ascii="Calibri" w:hAnsi="Calibri"/>
                <w:b w:val="0"/>
                <w:sz w:val="15"/>
              </w:rPr>
              <w:t>175.3 +/- 150.2</w:t>
            </w:r>
          </w:p>
        </w:tc>
        <w:tc>
          <w:tcPr>
            <w:tcW w:type="dxa" w:w="1224"/>
            <w:vAlign w:val="center"/>
          </w:tcPr>
          <w:p>
            <w:pPr>
              <w:jc w:val="left"/>
            </w:pPr>
            <w:r>
              <w:rPr>
                <w:sz w:val="15"/>
              </w:rPr>
            </w:r>
            <w:r>
              <w:rPr>
                <w:rFonts w:ascii="Calibri" w:hAnsi="Calibri"/>
                <w:b w:val="0"/>
                <w:sz w:val="15"/>
              </w:rPr>
              <w:t>187.9 +/- 149.5</w:t>
            </w:r>
          </w:p>
        </w:tc>
        <w:tc>
          <w:tcPr>
            <w:tcW w:type="dxa" w:w="1296"/>
            <w:vAlign w:val="center"/>
          </w:tcPr>
          <w:p>
            <w:pPr>
              <w:jc w:val="left"/>
            </w:pPr>
            <w:r>
              <w:rPr>
                <w:sz w:val="15"/>
              </w:rPr>
            </w:r>
            <w:r>
              <w:rPr>
                <w:rFonts w:ascii="Calibri" w:hAnsi="Calibri"/>
                <w:b w:val="0"/>
                <w:sz w:val="15"/>
              </w:rPr>
              <w:t>5e+05</w:t>
            </w:r>
          </w:p>
        </w:tc>
        <w:tc>
          <w:tcPr>
            <w:tcW w:type="dxa" w:w="3888"/>
            <w:vAlign w:val="center"/>
          </w:tcPr>
          <w:p>
            <w:pPr>
              <w:jc w:val="left"/>
            </w:pPr>
            <w:r>
              <w:rPr>
                <w:sz w:val="15"/>
              </w:rPr>
              <w:t>All rows pass; memory-lean graph, but not the lowest mean matrix-vector time in this sweep.</w:t>
            </w:r>
          </w:p>
        </w:tc>
      </w:tr>
      <w:tr>
        <w:tc>
          <w:tcPr>
            <w:tcW w:type="dxa" w:w="648"/>
            <w:vAlign w:val="center"/>
          </w:tcPr>
          <w:p>
            <w:pPr>
              <w:jc w:val="left"/>
            </w:pPr>
            <w:r>
              <w:rPr>
                <w:sz w:val="15"/>
              </w:rPr>
            </w:r>
            <w:r>
              <w:rPr>
                <w:rFonts w:ascii="Calibri" w:hAnsi="Calibri"/>
                <w:b w:val="0"/>
                <w:sz w:val="15"/>
              </w:rPr>
              <w:t>64</w:t>
            </w:r>
          </w:p>
        </w:tc>
        <w:tc>
          <w:tcPr>
            <w:tcW w:type="dxa" w:w="936"/>
            <w:vAlign w:val="center"/>
          </w:tcPr>
          <w:p>
            <w:pPr>
              <w:jc w:val="left"/>
            </w:pPr>
            <w:r>
              <w:rPr>
                <w:sz w:val="15"/>
              </w:rPr>
            </w:r>
            <w:r>
              <w:rPr>
                <w:rFonts w:ascii="Calibri" w:hAnsi="Calibri"/>
                <w:b w:val="0"/>
                <w:sz w:val="15"/>
              </w:rPr>
              <w:t>3/3 ok</w:t>
            </w:r>
          </w:p>
        </w:tc>
        <w:tc>
          <w:tcPr>
            <w:tcW w:type="dxa" w:w="1080"/>
            <w:vAlign w:val="center"/>
          </w:tcPr>
          <w:p>
            <w:pPr>
              <w:jc w:val="left"/>
            </w:pPr>
            <w:r>
              <w:rPr>
                <w:sz w:val="15"/>
              </w:rPr>
            </w:r>
            <w:r>
              <w:rPr>
                <w:rFonts w:ascii="Calibri" w:hAnsi="Calibri"/>
                <w:b w:val="0"/>
                <w:sz w:val="15"/>
              </w:rPr>
              <w:t>0.003</w:t>
            </w:r>
          </w:p>
        </w:tc>
        <w:tc>
          <w:tcPr>
            <w:tcW w:type="dxa" w:w="1368"/>
            <w:vAlign w:val="center"/>
          </w:tcPr>
          <w:p>
            <w:pPr>
              <w:jc w:val="left"/>
            </w:pPr>
            <w:r>
              <w:rPr>
                <w:sz w:val="15"/>
              </w:rPr>
            </w:r>
            <w:r>
              <w:rPr>
                <w:rFonts w:ascii="Calibri" w:hAnsi="Calibri"/>
                <w:b w:val="0"/>
                <w:sz w:val="15"/>
              </w:rPr>
              <w:t>0.003</w:t>
            </w:r>
          </w:p>
        </w:tc>
        <w:tc>
          <w:tcPr>
            <w:tcW w:type="dxa" w:w="1224"/>
            <w:vAlign w:val="center"/>
          </w:tcPr>
          <w:p>
            <w:pPr>
              <w:jc w:val="left"/>
            </w:pPr>
            <w:r>
              <w:rPr>
                <w:sz w:val="15"/>
              </w:rPr>
            </w:r>
            <w:r>
              <w:rPr>
                <w:rFonts w:ascii="Calibri" w:hAnsi="Calibri"/>
                <w:b w:val="0"/>
                <w:sz w:val="15"/>
              </w:rPr>
              <w:t>0.491 +/- 0.263</w:t>
            </w:r>
          </w:p>
        </w:tc>
        <w:tc>
          <w:tcPr>
            <w:tcW w:type="dxa" w:w="1152"/>
            <w:vAlign w:val="center"/>
          </w:tcPr>
          <w:p>
            <w:pPr>
              <w:jc w:val="left"/>
            </w:pPr>
            <w:r>
              <w:rPr>
                <w:sz w:val="15"/>
              </w:rPr>
            </w:r>
            <w:r>
              <w:rPr>
                <w:rFonts w:ascii="Calibri" w:hAnsi="Calibri"/>
                <w:b w:val="0"/>
                <w:sz w:val="15"/>
              </w:rPr>
              <w:t>164.5 +/- 133.3</w:t>
            </w:r>
          </w:p>
        </w:tc>
        <w:tc>
          <w:tcPr>
            <w:tcW w:type="dxa" w:w="1224"/>
            <w:vAlign w:val="center"/>
          </w:tcPr>
          <w:p>
            <w:pPr>
              <w:jc w:val="left"/>
            </w:pPr>
            <w:r>
              <w:rPr>
                <w:sz w:val="15"/>
              </w:rPr>
            </w:r>
            <w:r>
              <w:rPr>
                <w:rFonts w:ascii="Calibri" w:hAnsi="Calibri"/>
                <w:b w:val="0"/>
                <w:sz w:val="15"/>
              </w:rPr>
              <w:t>203.4 +/- 155.6</w:t>
            </w:r>
          </w:p>
        </w:tc>
        <w:tc>
          <w:tcPr>
            <w:tcW w:type="dxa" w:w="1296"/>
            <w:vAlign w:val="center"/>
          </w:tcPr>
          <w:p>
            <w:pPr>
              <w:jc w:val="left"/>
            </w:pPr>
            <w:r>
              <w:rPr>
                <w:sz w:val="15"/>
              </w:rPr>
            </w:r>
            <w:r>
              <w:rPr>
                <w:rFonts w:ascii="Calibri" w:hAnsi="Calibri"/>
                <w:b w:val="0"/>
                <w:sz w:val="15"/>
              </w:rPr>
              <w:t>1e+06</w:t>
            </w:r>
          </w:p>
        </w:tc>
        <w:tc>
          <w:tcPr>
            <w:tcW w:type="dxa" w:w="3888"/>
            <w:vAlign w:val="center"/>
          </w:tcPr>
          <w:p>
            <w:pPr>
              <w:jc w:val="left"/>
            </w:pPr>
            <w:r>
              <w:rPr>
                <w:sz w:val="15"/>
              </w:rPr>
              <w:t>All rows pass; mean matrix-vector time is lowest in this subset, supporting cap 64 as the reported protocol value.</w:t>
            </w:r>
          </w:p>
        </w:tc>
      </w:tr>
      <w:tr>
        <w:tc>
          <w:tcPr>
            <w:tcW w:type="dxa" w:w="648"/>
            <w:vAlign w:val="center"/>
          </w:tcPr>
          <w:p>
            <w:pPr>
              <w:jc w:val="left"/>
            </w:pPr>
            <w:r>
              <w:rPr>
                <w:sz w:val="15"/>
              </w:rPr>
            </w:r>
            <w:r>
              <w:rPr>
                <w:rFonts w:ascii="Calibri" w:hAnsi="Calibri"/>
                <w:b w:val="0"/>
                <w:sz w:val="15"/>
              </w:rPr>
              <w:t>128</w:t>
            </w:r>
          </w:p>
        </w:tc>
        <w:tc>
          <w:tcPr>
            <w:tcW w:type="dxa" w:w="936"/>
            <w:vAlign w:val="center"/>
          </w:tcPr>
          <w:p>
            <w:pPr>
              <w:jc w:val="left"/>
            </w:pPr>
            <w:r>
              <w:rPr>
                <w:sz w:val="15"/>
              </w:rPr>
            </w:r>
            <w:r>
              <w:rPr>
                <w:rFonts w:ascii="Calibri" w:hAnsi="Calibri"/>
                <w:b w:val="0"/>
                <w:sz w:val="15"/>
              </w:rPr>
              <w:t>3/3 ok</w:t>
            </w:r>
          </w:p>
        </w:tc>
        <w:tc>
          <w:tcPr>
            <w:tcW w:type="dxa" w:w="1080"/>
            <w:vAlign w:val="center"/>
          </w:tcPr>
          <w:p>
            <w:pPr>
              <w:jc w:val="left"/>
            </w:pPr>
            <w:r>
              <w:rPr>
                <w:sz w:val="15"/>
              </w:rPr>
            </w:r>
            <w:r>
              <w:rPr>
                <w:rFonts w:ascii="Calibri" w:hAnsi="Calibri"/>
                <w:b w:val="0"/>
                <w:sz w:val="15"/>
              </w:rPr>
              <w:t>0.003</w:t>
            </w:r>
          </w:p>
        </w:tc>
        <w:tc>
          <w:tcPr>
            <w:tcW w:type="dxa" w:w="1368"/>
            <w:vAlign w:val="center"/>
          </w:tcPr>
          <w:p>
            <w:pPr>
              <w:jc w:val="left"/>
            </w:pPr>
            <w:r>
              <w:rPr>
                <w:sz w:val="15"/>
              </w:rPr>
            </w:r>
            <w:r>
              <w:rPr>
                <w:rFonts w:ascii="Calibri" w:hAnsi="Calibri"/>
                <w:b w:val="0"/>
                <w:sz w:val="15"/>
              </w:rPr>
              <w:t>0.003</w:t>
            </w:r>
          </w:p>
        </w:tc>
        <w:tc>
          <w:tcPr>
            <w:tcW w:type="dxa" w:w="1224"/>
            <w:vAlign w:val="center"/>
          </w:tcPr>
          <w:p>
            <w:pPr>
              <w:jc w:val="left"/>
            </w:pPr>
            <w:r>
              <w:rPr>
                <w:sz w:val="15"/>
              </w:rPr>
            </w:r>
            <w:r>
              <w:rPr>
                <w:rFonts w:ascii="Calibri" w:hAnsi="Calibri"/>
                <w:b w:val="0"/>
                <w:sz w:val="15"/>
              </w:rPr>
              <w:t>0.616 +/- 0.384</w:t>
            </w:r>
          </w:p>
        </w:tc>
        <w:tc>
          <w:tcPr>
            <w:tcW w:type="dxa" w:w="1152"/>
            <w:vAlign w:val="center"/>
          </w:tcPr>
          <w:p>
            <w:pPr>
              <w:jc w:val="left"/>
            </w:pPr>
            <w:r>
              <w:rPr>
                <w:sz w:val="15"/>
              </w:rPr>
            </w:r>
            <w:r>
              <w:rPr>
                <w:rFonts w:ascii="Calibri" w:hAnsi="Calibri"/>
                <w:b w:val="0"/>
                <w:sz w:val="15"/>
              </w:rPr>
              <w:t>168.8 +/- 121.8</w:t>
            </w:r>
          </w:p>
        </w:tc>
        <w:tc>
          <w:tcPr>
            <w:tcW w:type="dxa" w:w="1224"/>
            <w:vAlign w:val="center"/>
          </w:tcPr>
          <w:p>
            <w:pPr>
              <w:jc w:val="left"/>
            </w:pPr>
            <w:r>
              <w:rPr>
                <w:sz w:val="15"/>
              </w:rPr>
            </w:r>
            <w:r>
              <w:rPr>
                <w:rFonts w:ascii="Calibri" w:hAnsi="Calibri"/>
                <w:b w:val="0"/>
                <w:sz w:val="15"/>
              </w:rPr>
              <w:t>235.6 +/- 167.4</w:t>
            </w:r>
          </w:p>
        </w:tc>
        <w:tc>
          <w:tcPr>
            <w:tcW w:type="dxa" w:w="1296"/>
            <w:vAlign w:val="center"/>
          </w:tcPr>
          <w:p>
            <w:pPr>
              <w:jc w:val="left"/>
            </w:pPr>
            <w:r>
              <w:rPr>
                <w:sz w:val="15"/>
              </w:rPr>
            </w:r>
            <w:r>
              <w:rPr>
                <w:rFonts w:ascii="Calibri" w:hAnsi="Calibri"/>
                <w:b w:val="0"/>
                <w:sz w:val="15"/>
              </w:rPr>
              <w:t>2e+06</w:t>
            </w:r>
          </w:p>
        </w:tc>
        <w:tc>
          <w:tcPr>
            <w:tcW w:type="dxa" w:w="3888"/>
            <w:vAlign w:val="center"/>
          </w:tcPr>
          <w:p>
            <w:pPr>
              <w:jc w:val="left"/>
            </w:pPr>
            <w:r>
              <w:rPr>
                <w:sz w:val="15"/>
              </w:rPr>
              <w:t>All rows pass; larger graph and RSS without a consistent accuracy advantage in this sweep.</w:t>
            </w:r>
          </w:p>
        </w:tc>
      </w:tr>
    </w:tbl>
    <w:p/>
    <w:p>
      <w:pPr>
        <w:pStyle w:val="Heading2"/>
      </w:pPr>
      <w:r>
        <w:t>Figure S1. ILU neighbor-cap sensitivity under the guarded p4 protocol.</w:t>
      </w:r>
    </w:p>
    <w:p>
      <w:r>
        <w:drawing>
          <wp:inline xmlns:a="http://schemas.openxmlformats.org/drawingml/2006/main" xmlns:pic="http://schemas.openxmlformats.org/drawingml/2006/picture">
            <wp:extent cx="8503920" cy="2680023"/>
            <wp:docPr id="1" name="Picture 1"/>
            <wp:cNvGraphicFramePr>
              <a:graphicFrameLocks noChangeAspect="1"/>
            </wp:cNvGraphicFramePr>
            <a:graphic>
              <a:graphicData uri="http://schemas.openxmlformats.org/drawingml/2006/picture">
                <pic:pic>
                  <pic:nvPicPr>
                    <pic:cNvPr id="0" name="fagbi_scope_z4xf_ilu_neighbor_cap_sweep.png"/>
                    <pic:cNvPicPr/>
                  </pic:nvPicPr>
                  <pic:blipFill>
                    <a:blip r:embed="rId9"/>
                    <a:stretch>
                      <a:fillRect/>
                    </a:stretch>
                  </pic:blipFill>
                  <pic:spPr>
                    <a:xfrm>
                      <a:off x="0" y="0"/>
                      <a:ext cx="8503920" cy="2680023"/>
                    </a:xfrm>
                    <a:prstGeom prst="rect"/>
                  </pic:spPr>
                </pic:pic>
              </a:graphicData>
            </a:graphic>
          </wp:inline>
        </w:drawing>
      </w:r>
    </w:p>
    <w:p>
      <w:pPr>
        <w:jc w:val="left"/>
      </w:pPr>
      <w:r>
        <w:t>A, maximum sampled direct residual across Barnase, 1A63, and 1SH1, with the 8 x 10^-3 verification gate shown as a reference line. B, mean GMRES matrix-vector time. C, mean process peak RSS. Error bars show sample standard deviation over the three proteins.</w:t>
      </w:r>
    </w:p>
    <w:p>
      <w:commentRangeStart w:id="1"/>
      <w:pPr>
        <w:pStyle w:val="Caption"/>
      </w:pPr>
      <w:r>
        <w:t>Table S5. Small-system dense direct calibration on analytic and mini public-protein systems.</w:t>
      </w:r>
      <w:commentRangeEnd w:id="1"/>
      <w:r>
        <w:commentReference w:id="1"/>
      </w:r>
    </w:p>
    <w:tbl>
      <w:tblPr>
        <w:tblStyle w:val="TableGrid"/>
        <w:tblW w:type="auto" w:w="0"/>
        <w:jc w:val="center"/>
        <w:tblLayout w:type="autofit"/>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1584"/>
            <w:vAlign w:val="center"/>
          </w:tcPr>
          <w:p>
            <w:pPr>
              <w:jc w:val="left"/>
            </w:pPr>
            <w:r>
              <w:rPr>
                <w:b/>
                <w:sz w:val="15"/>
              </w:rPr>
            </w:r>
            <w:r>
              <w:rPr>
                <w:b/>
                <w:sz w:val="15"/>
              </w:rPr>
              <w:t>Case</w:t>
            </w:r>
          </w:p>
        </w:tc>
        <w:tc>
          <w:tcPr>
            <w:tcW w:type="dxa" w:w="792"/>
            <w:vAlign w:val="center"/>
          </w:tcPr>
          <w:p>
            <w:pPr>
              <w:jc w:val="left"/>
            </w:pPr>
            <w:r>
              <w:rPr>
                <w:b/>
                <w:sz w:val="15"/>
              </w:rPr>
            </w:r>
            <w:r>
              <w:rPr>
                <w:b/>
                <w:sz w:val="15"/>
              </w:rPr>
              <w:t>Panels</w:t>
            </w:r>
          </w:p>
        </w:tc>
        <w:tc>
          <w:tcPr>
            <w:tcW w:type="dxa" w:w="1007"/>
            <w:vAlign w:val="center"/>
          </w:tcPr>
          <w:p>
            <w:pPr>
              <w:jc w:val="left"/>
            </w:pPr>
            <w:r>
              <w:rPr>
                <w:b/>
                <w:sz w:val="15"/>
              </w:rPr>
            </w:r>
            <w:r>
              <w:rPr>
                <w:b/>
                <w:sz w:val="15"/>
              </w:rPr>
              <w:t>Surface request</w:t>
            </w:r>
          </w:p>
        </w:tc>
        <w:tc>
          <w:tcPr>
            <w:tcW w:type="dxa" w:w="1296"/>
            <w:vAlign w:val="center"/>
          </w:tcPr>
          <w:p>
            <w:pPr>
              <w:jc w:val="left"/>
            </w:pPr>
            <w:r>
              <w:rPr>
                <w:b/>
                <w:sz w:val="15"/>
              </w:rPr>
            </w:r>
            <w:r>
              <w:rPr>
                <w:b/>
                <w:sz w:val="15"/>
              </w:rPr>
              <w:t>Dense direct energy</w:t>
            </w:r>
          </w:p>
        </w:tc>
        <w:tc>
          <w:tcPr>
            <w:tcW w:type="dxa" w:w="1296"/>
            <w:vAlign w:val="center"/>
          </w:tcPr>
          <w:p>
            <w:pPr>
              <w:jc w:val="left"/>
            </w:pPr>
            <w:r>
              <w:rPr>
                <w:b/>
                <w:sz w:val="15"/>
              </w:rPr>
            </w:r>
            <w:r>
              <w:rPr>
                <w:b/>
                <w:sz w:val="15"/>
              </w:rPr>
              <w:t>Guarded p4 energy</w:t>
            </w:r>
          </w:p>
        </w:tc>
        <w:tc>
          <w:tcPr>
            <w:tcW w:type="dxa" w:w="936"/>
            <w:vAlign w:val="center"/>
          </w:tcPr>
          <w:p>
            <w:pPr>
              <w:jc w:val="left"/>
            </w:pPr>
            <w:r>
              <w:rPr>
                <w:b/>
                <w:sz w:val="15"/>
              </w:rPr>
            </w:r>
            <w:r>
              <w:rPr>
                <w:b/>
                <w:sz w:val="15"/>
              </w:rPr>
              <w:t>|Delta E|</w:t>
            </w:r>
          </w:p>
        </w:tc>
        <w:tc>
          <w:tcPr>
            <w:tcW w:type="dxa" w:w="1224"/>
            <w:vAlign w:val="center"/>
          </w:tcPr>
          <w:p>
            <w:pPr>
              <w:jc w:val="left"/>
            </w:pPr>
            <w:r>
              <w:rPr>
                <w:b/>
                <w:sz w:val="15"/>
              </w:rPr>
            </w:r>
            <w:r>
              <w:rPr>
                <w:b/>
                <w:sz w:val="15"/>
              </w:rPr>
              <w:t>Sampled direct residual</w:t>
            </w:r>
          </w:p>
        </w:tc>
        <w:tc>
          <w:tcPr>
            <w:tcW w:type="dxa" w:w="936"/>
            <w:vAlign w:val="center"/>
          </w:tcPr>
          <w:p>
            <w:pPr>
              <w:jc w:val="left"/>
            </w:pPr>
            <w:r>
              <w:rPr>
                <w:b/>
                <w:sz w:val="15"/>
              </w:rPr>
            </w:r>
            <w:r>
              <w:rPr>
                <w:b/>
                <w:sz w:val="15"/>
              </w:rPr>
              <w:t>Direct wall (s)</w:t>
            </w:r>
          </w:p>
        </w:tc>
        <w:tc>
          <w:tcPr>
            <w:tcW w:type="dxa" w:w="936"/>
            <w:vAlign w:val="center"/>
          </w:tcPr>
          <w:p>
            <w:pPr>
              <w:jc w:val="left"/>
            </w:pPr>
            <w:r>
              <w:rPr>
                <w:b/>
                <w:sz w:val="15"/>
              </w:rPr>
            </w:r>
            <w:r>
              <w:rPr>
                <w:b/>
                <w:sz w:val="15"/>
              </w:rPr>
              <w:t>p4 wall (s)</w:t>
            </w:r>
          </w:p>
        </w:tc>
      </w:tr>
      <w:tr>
        <w:tc>
          <w:tcPr>
            <w:tcW w:type="dxa" w:w="1584"/>
            <w:vAlign w:val="center"/>
          </w:tcPr>
          <w:p>
            <w:pPr>
              <w:jc w:val="left"/>
            </w:pPr>
            <w:r>
              <w:rPr>
                <w:sz w:val="15"/>
              </w:rPr>
            </w:r>
            <w:r>
              <w:rPr>
                <w:b w:val="0"/>
                <w:sz w:val="15"/>
              </w:rPr>
              <w:t>1UBQ mini</w:t>
            </w:r>
          </w:p>
        </w:tc>
        <w:tc>
          <w:tcPr>
            <w:tcW w:type="dxa" w:w="792"/>
            <w:vAlign w:val="center"/>
          </w:tcPr>
          <w:p>
            <w:pPr>
              <w:jc w:val="left"/>
            </w:pPr>
            <w:r>
              <w:rPr>
                <w:sz w:val="15"/>
              </w:rPr>
            </w:r>
            <w:r>
              <w:rPr>
                <w:b w:val="0"/>
                <w:sz w:val="15"/>
              </w:rPr>
              <w:t>2992</w:t>
            </w:r>
          </w:p>
        </w:tc>
        <w:tc>
          <w:tcPr>
            <w:tcW w:type="dxa" w:w="1007"/>
            <w:vAlign w:val="center"/>
          </w:tcPr>
          <w:p>
            <w:pPr>
              <w:jc w:val="left"/>
            </w:pPr>
            <w:r>
              <w:rPr>
                <w:sz w:val="15"/>
              </w:rPr>
            </w:r>
            <w:r>
              <w:rPr>
                <w:b w:val="0"/>
                <w:sz w:val="15"/>
              </w:rPr>
              <w:t>8</w:t>
            </w:r>
          </w:p>
        </w:tc>
        <w:tc>
          <w:tcPr>
            <w:tcW w:type="dxa" w:w="1296"/>
            <w:vAlign w:val="center"/>
          </w:tcPr>
          <w:p>
            <w:pPr>
              <w:jc w:val="left"/>
            </w:pPr>
            <w:r>
              <w:rPr>
                <w:sz w:val="15"/>
              </w:rPr>
            </w:r>
            <w:r>
              <w:rPr>
                <w:b w:val="0"/>
                <w:sz w:val="15"/>
              </w:rPr>
              <w:t>-3511.08</w:t>
            </w:r>
          </w:p>
        </w:tc>
        <w:tc>
          <w:tcPr>
            <w:tcW w:type="dxa" w:w="1296"/>
            <w:vAlign w:val="center"/>
          </w:tcPr>
          <w:p>
            <w:pPr>
              <w:jc w:val="left"/>
            </w:pPr>
            <w:r>
              <w:rPr>
                <w:sz w:val="15"/>
              </w:rPr>
            </w:r>
            <w:r>
              <w:rPr>
                <w:b w:val="0"/>
                <w:sz w:val="15"/>
              </w:rPr>
              <w:t>-3511.08</w:t>
            </w:r>
          </w:p>
        </w:tc>
        <w:tc>
          <w:tcPr>
            <w:tcW w:type="dxa" w:w="936"/>
            <w:vAlign w:val="center"/>
          </w:tcPr>
          <w:p>
            <w:pPr>
              <w:jc w:val="left"/>
            </w:pPr>
            <w:r>
              <w:rPr>
                <w:sz w:val="15"/>
              </w:rPr>
            </w:r>
            <w:r>
              <w:rPr>
                <w:b w:val="0"/>
                <w:sz w:val="15"/>
              </w:rPr>
              <w:t>0.00063</w:t>
            </w:r>
          </w:p>
        </w:tc>
        <w:tc>
          <w:tcPr>
            <w:tcW w:type="dxa" w:w="1224"/>
            <w:vAlign w:val="center"/>
          </w:tcPr>
          <w:p>
            <w:pPr>
              <w:jc w:val="left"/>
            </w:pPr>
            <w:r>
              <w:rPr>
                <w:sz w:val="15"/>
              </w:rPr>
            </w:r>
            <w:r>
              <w:rPr>
                <w:b w:val="0"/>
                <w:sz w:val="15"/>
              </w:rPr>
              <w:t>7.02e-07</w:t>
            </w:r>
          </w:p>
        </w:tc>
        <w:tc>
          <w:tcPr>
            <w:tcW w:type="dxa" w:w="936"/>
            <w:vAlign w:val="center"/>
          </w:tcPr>
          <w:p>
            <w:pPr>
              <w:jc w:val="left"/>
            </w:pPr>
            <w:r>
              <w:rPr>
                <w:sz w:val="15"/>
              </w:rPr>
            </w:r>
            <w:r>
              <w:rPr>
                <w:b w:val="0"/>
                <w:sz w:val="15"/>
              </w:rPr>
              <w:t>47.70</w:t>
            </w:r>
          </w:p>
        </w:tc>
        <w:tc>
          <w:tcPr>
            <w:tcW w:type="dxa" w:w="936"/>
            <w:vAlign w:val="center"/>
          </w:tcPr>
          <w:p>
            <w:pPr>
              <w:jc w:val="left"/>
            </w:pPr>
            <w:r>
              <w:rPr>
                <w:sz w:val="15"/>
              </w:rPr>
            </w:r>
            <w:r>
              <w:rPr>
                <w:b w:val="0"/>
                <w:sz w:val="15"/>
              </w:rPr>
              <w:t>17.77</w:t>
            </w:r>
          </w:p>
        </w:tc>
      </w:tr>
      <w:tr>
        <w:tc>
          <w:tcPr>
            <w:tcW w:type="dxa" w:w="1584"/>
            <w:vAlign w:val="center"/>
          </w:tcPr>
          <w:p>
            <w:pPr>
              <w:jc w:val="left"/>
            </w:pPr>
            <w:r>
              <w:rPr>
                <w:sz w:val="15"/>
              </w:rPr>
            </w:r>
            <w:r>
              <w:rPr>
                <w:b w:val="0"/>
                <w:sz w:val="15"/>
              </w:rPr>
              <w:t>1UBQ mini</w:t>
            </w:r>
          </w:p>
        </w:tc>
        <w:tc>
          <w:tcPr>
            <w:tcW w:type="dxa" w:w="792"/>
            <w:vAlign w:val="center"/>
          </w:tcPr>
          <w:p>
            <w:pPr>
              <w:jc w:val="left"/>
            </w:pPr>
            <w:r>
              <w:rPr>
                <w:sz w:val="15"/>
              </w:rPr>
            </w:r>
            <w:r>
              <w:rPr>
                <w:b w:val="0"/>
                <w:sz w:val="15"/>
              </w:rPr>
              <w:t>2992</w:t>
            </w:r>
          </w:p>
        </w:tc>
        <w:tc>
          <w:tcPr>
            <w:tcW w:type="dxa" w:w="1007"/>
            <w:vAlign w:val="center"/>
          </w:tcPr>
          <w:p>
            <w:pPr>
              <w:jc w:val="left"/>
            </w:pPr>
            <w:r>
              <w:rPr>
                <w:sz w:val="15"/>
              </w:rPr>
            </w:r>
            <w:r>
              <w:rPr>
                <w:b w:val="0"/>
                <w:sz w:val="15"/>
              </w:rPr>
              <w:t>12</w:t>
            </w:r>
          </w:p>
        </w:tc>
        <w:tc>
          <w:tcPr>
            <w:tcW w:type="dxa" w:w="1296"/>
            <w:vAlign w:val="center"/>
          </w:tcPr>
          <w:p>
            <w:pPr>
              <w:jc w:val="left"/>
            </w:pPr>
            <w:r>
              <w:rPr>
                <w:sz w:val="15"/>
              </w:rPr>
            </w:r>
            <w:r>
              <w:rPr>
                <w:b w:val="0"/>
                <w:sz w:val="15"/>
              </w:rPr>
              <w:t>-3511.08</w:t>
            </w:r>
          </w:p>
        </w:tc>
        <w:tc>
          <w:tcPr>
            <w:tcW w:type="dxa" w:w="1296"/>
            <w:vAlign w:val="center"/>
          </w:tcPr>
          <w:p>
            <w:pPr>
              <w:jc w:val="left"/>
            </w:pPr>
            <w:r>
              <w:rPr>
                <w:sz w:val="15"/>
              </w:rPr>
            </w:r>
            <w:r>
              <w:rPr>
                <w:b w:val="0"/>
                <w:sz w:val="15"/>
              </w:rPr>
              <w:t>-3511.08</w:t>
            </w:r>
          </w:p>
        </w:tc>
        <w:tc>
          <w:tcPr>
            <w:tcW w:type="dxa" w:w="936"/>
            <w:vAlign w:val="center"/>
          </w:tcPr>
          <w:p>
            <w:pPr>
              <w:jc w:val="left"/>
            </w:pPr>
            <w:r>
              <w:rPr>
                <w:sz w:val="15"/>
              </w:rPr>
            </w:r>
            <w:r>
              <w:rPr>
                <w:b w:val="0"/>
                <w:sz w:val="15"/>
              </w:rPr>
              <w:t>0.00063</w:t>
            </w:r>
          </w:p>
        </w:tc>
        <w:tc>
          <w:tcPr>
            <w:tcW w:type="dxa" w:w="1224"/>
            <w:vAlign w:val="center"/>
          </w:tcPr>
          <w:p>
            <w:pPr>
              <w:jc w:val="left"/>
            </w:pPr>
            <w:r>
              <w:rPr>
                <w:sz w:val="15"/>
              </w:rPr>
            </w:r>
            <w:r>
              <w:rPr>
                <w:b w:val="0"/>
                <w:sz w:val="15"/>
              </w:rPr>
              <w:t>7.02e-07</w:t>
            </w:r>
          </w:p>
        </w:tc>
        <w:tc>
          <w:tcPr>
            <w:tcW w:type="dxa" w:w="936"/>
            <w:vAlign w:val="center"/>
          </w:tcPr>
          <w:p>
            <w:pPr>
              <w:jc w:val="left"/>
            </w:pPr>
            <w:r>
              <w:rPr>
                <w:sz w:val="15"/>
              </w:rPr>
            </w:r>
            <w:r>
              <w:rPr>
                <w:b w:val="0"/>
                <w:sz w:val="15"/>
              </w:rPr>
              <w:t>53.97</w:t>
            </w:r>
          </w:p>
        </w:tc>
        <w:tc>
          <w:tcPr>
            <w:tcW w:type="dxa" w:w="936"/>
            <w:vAlign w:val="center"/>
          </w:tcPr>
          <w:p>
            <w:pPr>
              <w:jc w:val="left"/>
            </w:pPr>
            <w:r>
              <w:rPr>
                <w:sz w:val="15"/>
              </w:rPr>
            </w:r>
            <w:r>
              <w:rPr>
                <w:b w:val="0"/>
                <w:sz w:val="15"/>
              </w:rPr>
              <w:t>20.93</w:t>
            </w:r>
          </w:p>
        </w:tc>
      </w:tr>
      <w:tr>
        <w:tc>
          <w:tcPr>
            <w:tcW w:type="dxa" w:w="1584"/>
            <w:vAlign w:val="center"/>
          </w:tcPr>
          <w:p>
            <w:pPr>
              <w:jc w:val="left"/>
            </w:pPr>
            <w:r>
              <w:rPr>
                <w:sz w:val="15"/>
              </w:rPr>
            </w:r>
            <w:r>
              <w:rPr>
                <w:b w:val="0"/>
                <w:sz w:val="15"/>
              </w:rPr>
              <w:t>1VII mini</w:t>
            </w:r>
          </w:p>
        </w:tc>
        <w:tc>
          <w:tcPr>
            <w:tcW w:type="dxa" w:w="792"/>
            <w:vAlign w:val="center"/>
          </w:tcPr>
          <w:p>
            <w:pPr>
              <w:jc w:val="left"/>
            </w:pPr>
            <w:r>
              <w:rPr>
                <w:sz w:val="15"/>
              </w:rPr>
            </w:r>
            <w:r>
              <w:rPr>
                <w:b w:val="0"/>
                <w:sz w:val="15"/>
              </w:rPr>
              <w:t>2534</w:t>
            </w:r>
          </w:p>
        </w:tc>
        <w:tc>
          <w:tcPr>
            <w:tcW w:type="dxa" w:w="1007"/>
            <w:vAlign w:val="center"/>
          </w:tcPr>
          <w:p>
            <w:pPr>
              <w:jc w:val="left"/>
            </w:pPr>
            <w:r>
              <w:rPr>
                <w:sz w:val="15"/>
              </w:rPr>
            </w:r>
            <w:r>
              <w:rPr>
                <w:b w:val="0"/>
                <w:sz w:val="15"/>
              </w:rPr>
              <w:t>8</w:t>
            </w:r>
          </w:p>
        </w:tc>
        <w:tc>
          <w:tcPr>
            <w:tcW w:type="dxa" w:w="1296"/>
            <w:vAlign w:val="center"/>
          </w:tcPr>
          <w:p>
            <w:pPr>
              <w:jc w:val="left"/>
            </w:pPr>
            <w:r>
              <w:rPr>
                <w:sz w:val="15"/>
              </w:rPr>
            </w:r>
            <w:r>
              <w:rPr>
                <w:b w:val="0"/>
                <w:sz w:val="15"/>
              </w:rPr>
              <w:t>-3810.76</w:t>
            </w:r>
          </w:p>
        </w:tc>
        <w:tc>
          <w:tcPr>
            <w:tcW w:type="dxa" w:w="1296"/>
            <w:vAlign w:val="center"/>
          </w:tcPr>
          <w:p>
            <w:pPr>
              <w:jc w:val="left"/>
            </w:pPr>
            <w:r>
              <w:rPr>
                <w:sz w:val="15"/>
              </w:rPr>
            </w:r>
            <w:r>
              <w:rPr>
                <w:b w:val="0"/>
                <w:sz w:val="15"/>
              </w:rPr>
              <w:t>-3810.76</w:t>
            </w:r>
          </w:p>
        </w:tc>
        <w:tc>
          <w:tcPr>
            <w:tcW w:type="dxa" w:w="936"/>
            <w:vAlign w:val="center"/>
          </w:tcPr>
          <w:p>
            <w:pPr>
              <w:jc w:val="left"/>
            </w:pPr>
            <w:r>
              <w:rPr>
                <w:sz w:val="15"/>
              </w:rPr>
            </w:r>
            <w:r>
              <w:rPr>
                <w:b w:val="0"/>
                <w:sz w:val="15"/>
              </w:rPr>
              <w:t>0.000162</w:t>
            </w:r>
          </w:p>
        </w:tc>
        <w:tc>
          <w:tcPr>
            <w:tcW w:type="dxa" w:w="1224"/>
            <w:vAlign w:val="center"/>
          </w:tcPr>
          <w:p>
            <w:pPr>
              <w:jc w:val="left"/>
            </w:pPr>
            <w:r>
              <w:rPr>
                <w:sz w:val="15"/>
              </w:rPr>
            </w:r>
            <w:r>
              <w:rPr>
                <w:b w:val="0"/>
                <w:sz w:val="15"/>
              </w:rPr>
              <w:t>1.27e-06</w:t>
            </w:r>
          </w:p>
        </w:tc>
        <w:tc>
          <w:tcPr>
            <w:tcW w:type="dxa" w:w="936"/>
            <w:vAlign w:val="center"/>
          </w:tcPr>
          <w:p>
            <w:pPr>
              <w:jc w:val="left"/>
            </w:pPr>
            <w:r>
              <w:rPr>
                <w:sz w:val="15"/>
              </w:rPr>
            </w:r>
            <w:r>
              <w:rPr>
                <w:b w:val="0"/>
                <w:sz w:val="15"/>
              </w:rPr>
              <w:t>24.92</w:t>
            </w:r>
          </w:p>
        </w:tc>
        <w:tc>
          <w:tcPr>
            <w:tcW w:type="dxa" w:w="936"/>
            <w:vAlign w:val="center"/>
          </w:tcPr>
          <w:p>
            <w:pPr>
              <w:jc w:val="left"/>
            </w:pPr>
            <w:r>
              <w:rPr>
                <w:sz w:val="15"/>
              </w:rPr>
            </w:r>
            <w:r>
              <w:rPr>
                <w:b w:val="0"/>
                <w:sz w:val="15"/>
              </w:rPr>
              <w:t>6.90</w:t>
            </w:r>
          </w:p>
        </w:tc>
      </w:tr>
      <w:tr>
        <w:tc>
          <w:tcPr>
            <w:tcW w:type="dxa" w:w="1584"/>
            <w:vAlign w:val="center"/>
          </w:tcPr>
          <w:p>
            <w:pPr>
              <w:jc w:val="left"/>
            </w:pPr>
            <w:r>
              <w:rPr>
                <w:sz w:val="15"/>
              </w:rPr>
            </w:r>
            <w:r>
              <w:rPr>
                <w:b w:val="0"/>
                <w:sz w:val="15"/>
              </w:rPr>
              <w:t>1VII mini</w:t>
            </w:r>
          </w:p>
        </w:tc>
        <w:tc>
          <w:tcPr>
            <w:tcW w:type="dxa" w:w="792"/>
            <w:vAlign w:val="center"/>
          </w:tcPr>
          <w:p>
            <w:pPr>
              <w:jc w:val="left"/>
            </w:pPr>
            <w:r>
              <w:rPr>
                <w:sz w:val="15"/>
              </w:rPr>
            </w:r>
            <w:r>
              <w:rPr>
                <w:b w:val="0"/>
                <w:sz w:val="15"/>
              </w:rPr>
              <w:t>2534</w:t>
            </w:r>
          </w:p>
        </w:tc>
        <w:tc>
          <w:tcPr>
            <w:tcW w:type="dxa" w:w="1007"/>
            <w:vAlign w:val="center"/>
          </w:tcPr>
          <w:p>
            <w:pPr>
              <w:jc w:val="left"/>
            </w:pPr>
            <w:r>
              <w:rPr>
                <w:sz w:val="15"/>
              </w:rPr>
            </w:r>
            <w:r>
              <w:rPr>
                <w:b w:val="0"/>
                <w:sz w:val="15"/>
              </w:rPr>
              <w:t>12</w:t>
            </w:r>
          </w:p>
        </w:tc>
        <w:tc>
          <w:tcPr>
            <w:tcW w:type="dxa" w:w="1296"/>
            <w:vAlign w:val="center"/>
          </w:tcPr>
          <w:p>
            <w:pPr>
              <w:jc w:val="left"/>
            </w:pPr>
            <w:r>
              <w:rPr>
                <w:sz w:val="15"/>
              </w:rPr>
            </w:r>
            <w:r>
              <w:rPr>
                <w:b w:val="0"/>
                <w:sz w:val="15"/>
              </w:rPr>
              <w:t>-3810.76</w:t>
            </w:r>
          </w:p>
        </w:tc>
        <w:tc>
          <w:tcPr>
            <w:tcW w:type="dxa" w:w="1296"/>
            <w:vAlign w:val="center"/>
          </w:tcPr>
          <w:p>
            <w:pPr>
              <w:jc w:val="left"/>
            </w:pPr>
            <w:r>
              <w:rPr>
                <w:sz w:val="15"/>
              </w:rPr>
            </w:r>
            <w:r>
              <w:rPr>
                <w:b w:val="0"/>
                <w:sz w:val="15"/>
              </w:rPr>
              <w:t>-3810.76</w:t>
            </w:r>
          </w:p>
        </w:tc>
        <w:tc>
          <w:tcPr>
            <w:tcW w:type="dxa" w:w="936"/>
            <w:vAlign w:val="center"/>
          </w:tcPr>
          <w:p>
            <w:pPr>
              <w:jc w:val="left"/>
            </w:pPr>
            <w:r>
              <w:rPr>
                <w:sz w:val="15"/>
              </w:rPr>
            </w:r>
            <w:r>
              <w:rPr>
                <w:b w:val="0"/>
                <w:sz w:val="15"/>
              </w:rPr>
              <w:t>0.000162</w:t>
            </w:r>
          </w:p>
        </w:tc>
        <w:tc>
          <w:tcPr>
            <w:tcW w:type="dxa" w:w="1224"/>
            <w:vAlign w:val="center"/>
          </w:tcPr>
          <w:p>
            <w:pPr>
              <w:jc w:val="left"/>
            </w:pPr>
            <w:r>
              <w:rPr>
                <w:sz w:val="15"/>
              </w:rPr>
            </w:r>
            <w:r>
              <w:rPr>
                <w:b w:val="0"/>
                <w:sz w:val="15"/>
              </w:rPr>
              <w:t>1.27e-06</w:t>
            </w:r>
          </w:p>
        </w:tc>
        <w:tc>
          <w:tcPr>
            <w:tcW w:type="dxa" w:w="936"/>
            <w:vAlign w:val="center"/>
          </w:tcPr>
          <w:p>
            <w:pPr>
              <w:jc w:val="left"/>
            </w:pPr>
            <w:r>
              <w:rPr>
                <w:sz w:val="15"/>
              </w:rPr>
            </w:r>
            <w:r>
              <w:rPr>
                <w:b w:val="0"/>
                <w:sz w:val="15"/>
              </w:rPr>
              <w:t>32.32</w:t>
            </w:r>
          </w:p>
        </w:tc>
        <w:tc>
          <w:tcPr>
            <w:tcW w:type="dxa" w:w="936"/>
            <w:vAlign w:val="center"/>
          </w:tcPr>
          <w:p>
            <w:pPr>
              <w:jc w:val="left"/>
            </w:pPr>
            <w:r>
              <w:rPr>
                <w:sz w:val="15"/>
              </w:rPr>
            </w:r>
            <w:r>
              <w:rPr>
                <w:b w:val="0"/>
                <w:sz w:val="15"/>
              </w:rPr>
              <w:t>11.02</w:t>
            </w:r>
          </w:p>
        </w:tc>
      </w:tr>
      <w:tr>
        <w:tc>
          <w:tcPr>
            <w:tcW w:type="dxa" w:w="1584"/>
            <w:vAlign w:val="center"/>
          </w:tcPr>
          <w:p>
            <w:r>
              <w:t>1VII mini (larger subset)</w:t>
            </w:r>
          </w:p>
        </w:tc>
        <w:tc>
          <w:tcPr>
            <w:tcW w:type="dxa" w:w="792"/>
            <w:vAlign w:val="center"/>
          </w:tcPr>
          <w:p>
            <w:r>
              <w:t>3656</w:t>
            </w:r>
          </w:p>
        </w:tc>
        <w:tc>
          <w:tcPr>
            <w:tcW w:type="dxa" w:w="1007"/>
            <w:vAlign w:val="center"/>
          </w:tcPr>
          <w:p>
            <w:r>
              <w:t>8</w:t>
            </w:r>
          </w:p>
        </w:tc>
        <w:tc>
          <w:tcPr>
            <w:tcW w:type="dxa" w:w="1296"/>
            <w:vAlign w:val="center"/>
          </w:tcPr>
          <w:p>
            <w:r>
              <w:t>-4835.65</w:t>
            </w:r>
          </w:p>
        </w:tc>
        <w:tc>
          <w:tcPr>
            <w:tcW w:type="dxa" w:w="1296"/>
            <w:vAlign w:val="center"/>
          </w:tcPr>
          <w:p>
            <w:r>
              <w:t>-4835.65</w:t>
            </w:r>
          </w:p>
        </w:tc>
        <w:tc>
          <w:tcPr>
            <w:tcW w:type="dxa" w:w="936"/>
            <w:vAlign w:val="center"/>
          </w:tcPr>
          <w:p>
            <w:r>
              <w:t>0.000321</w:t>
            </w:r>
          </w:p>
        </w:tc>
        <w:tc>
          <w:tcPr>
            <w:tcW w:type="dxa" w:w="1224"/>
            <w:vAlign w:val="center"/>
          </w:tcPr>
          <w:p>
            <w:r>
              <w:t>1.01e-06</w:t>
            </w:r>
          </w:p>
        </w:tc>
        <w:tc>
          <w:tcPr>
            <w:tcW w:type="dxa" w:w="936"/>
            <w:vAlign w:val="center"/>
          </w:tcPr>
          <w:p>
            <w:r>
              <w:t>37.34</w:t>
            </w:r>
          </w:p>
        </w:tc>
        <w:tc>
          <w:tcPr>
            <w:tcW w:type="dxa" w:w="936"/>
            <w:vAlign w:val="center"/>
          </w:tcPr>
          <w:p>
            <w:r>
              <w:t>12.39</w:t>
            </w:r>
          </w:p>
        </w:tc>
      </w:tr>
      <w:tr>
        <w:tc>
          <w:tcPr>
            <w:tcW w:type="dxa" w:w="1584"/>
            <w:vAlign w:val="center"/>
          </w:tcPr>
          <w:p>
            <w:pPr>
              <w:jc w:val="left"/>
            </w:pPr>
            <w:r>
              <w:rPr>
                <w:sz w:val="15"/>
              </w:rPr>
            </w:r>
            <w:r>
              <w:rPr>
                <w:b w:val="0"/>
                <w:sz w:val="15"/>
              </w:rPr>
              <w:t>2CI2 mini</w:t>
            </w:r>
          </w:p>
        </w:tc>
        <w:tc>
          <w:tcPr>
            <w:tcW w:type="dxa" w:w="792"/>
            <w:vAlign w:val="center"/>
          </w:tcPr>
          <w:p>
            <w:pPr>
              <w:jc w:val="left"/>
            </w:pPr>
            <w:r>
              <w:rPr>
                <w:sz w:val="15"/>
              </w:rPr>
            </w:r>
            <w:r>
              <w:rPr>
                <w:b w:val="0"/>
                <w:sz w:val="15"/>
              </w:rPr>
              <w:t>3030</w:t>
            </w:r>
          </w:p>
        </w:tc>
        <w:tc>
          <w:tcPr>
            <w:tcW w:type="dxa" w:w="1007"/>
            <w:vAlign w:val="center"/>
          </w:tcPr>
          <w:p>
            <w:pPr>
              <w:jc w:val="left"/>
            </w:pPr>
            <w:r>
              <w:rPr>
                <w:sz w:val="15"/>
              </w:rPr>
            </w:r>
            <w:r>
              <w:rPr>
                <w:b w:val="0"/>
                <w:sz w:val="15"/>
              </w:rPr>
              <w:t>8</w:t>
            </w:r>
          </w:p>
        </w:tc>
        <w:tc>
          <w:tcPr>
            <w:tcW w:type="dxa" w:w="1296"/>
            <w:vAlign w:val="center"/>
          </w:tcPr>
          <w:p>
            <w:pPr>
              <w:jc w:val="left"/>
            </w:pPr>
            <w:r>
              <w:rPr>
                <w:sz w:val="15"/>
              </w:rPr>
            </w:r>
            <w:r>
              <w:rPr>
                <w:b w:val="0"/>
                <w:sz w:val="15"/>
              </w:rPr>
              <w:t>-2242.83</w:t>
            </w:r>
          </w:p>
        </w:tc>
        <w:tc>
          <w:tcPr>
            <w:tcW w:type="dxa" w:w="1296"/>
            <w:vAlign w:val="center"/>
          </w:tcPr>
          <w:p>
            <w:pPr>
              <w:jc w:val="left"/>
            </w:pPr>
            <w:r>
              <w:rPr>
                <w:sz w:val="15"/>
              </w:rPr>
            </w:r>
            <w:r>
              <w:rPr>
                <w:b w:val="0"/>
                <w:sz w:val="15"/>
              </w:rPr>
              <w:t>-2242.83</w:t>
            </w:r>
          </w:p>
        </w:tc>
        <w:tc>
          <w:tcPr>
            <w:tcW w:type="dxa" w:w="936"/>
            <w:vAlign w:val="center"/>
          </w:tcPr>
          <w:p>
            <w:pPr>
              <w:jc w:val="left"/>
            </w:pPr>
            <w:r>
              <w:rPr>
                <w:sz w:val="15"/>
              </w:rPr>
            </w:r>
            <w:r>
              <w:rPr>
                <w:b w:val="0"/>
                <w:sz w:val="15"/>
              </w:rPr>
              <w:t>0.000144</w:t>
            </w:r>
          </w:p>
        </w:tc>
        <w:tc>
          <w:tcPr>
            <w:tcW w:type="dxa" w:w="1224"/>
            <w:vAlign w:val="center"/>
          </w:tcPr>
          <w:p>
            <w:pPr>
              <w:jc w:val="left"/>
            </w:pPr>
            <w:r>
              <w:rPr>
                <w:sz w:val="15"/>
              </w:rPr>
            </w:r>
            <w:r>
              <w:rPr>
                <w:b w:val="0"/>
                <w:sz w:val="15"/>
              </w:rPr>
              <w:t>1.23e-06</w:t>
            </w:r>
          </w:p>
        </w:tc>
        <w:tc>
          <w:tcPr>
            <w:tcW w:type="dxa" w:w="936"/>
            <w:vAlign w:val="center"/>
          </w:tcPr>
          <w:p>
            <w:pPr>
              <w:jc w:val="left"/>
            </w:pPr>
            <w:r>
              <w:rPr>
                <w:sz w:val="15"/>
              </w:rPr>
            </w:r>
            <w:r>
              <w:rPr>
                <w:b w:val="0"/>
                <w:sz w:val="15"/>
              </w:rPr>
              <w:t>60.58</w:t>
            </w:r>
          </w:p>
        </w:tc>
        <w:tc>
          <w:tcPr>
            <w:tcW w:type="dxa" w:w="936"/>
            <w:vAlign w:val="center"/>
          </w:tcPr>
          <w:p>
            <w:pPr>
              <w:jc w:val="left"/>
            </w:pPr>
            <w:r>
              <w:rPr>
                <w:sz w:val="15"/>
              </w:rPr>
            </w:r>
            <w:r>
              <w:rPr>
                <w:b w:val="0"/>
                <w:sz w:val="15"/>
              </w:rPr>
              <w:t>16.55</w:t>
            </w:r>
          </w:p>
        </w:tc>
      </w:tr>
      <w:tr>
        <w:tc>
          <w:tcPr>
            <w:tcW w:type="dxa" w:w="1584"/>
            <w:vAlign w:val="center"/>
          </w:tcPr>
          <w:p>
            <w:pPr>
              <w:jc w:val="left"/>
            </w:pPr>
            <w:r>
              <w:rPr>
                <w:sz w:val="15"/>
              </w:rPr>
            </w:r>
            <w:r>
              <w:rPr>
                <w:b w:val="0"/>
                <w:sz w:val="15"/>
              </w:rPr>
              <w:t>2CI2 mini</w:t>
            </w:r>
          </w:p>
        </w:tc>
        <w:tc>
          <w:tcPr>
            <w:tcW w:type="dxa" w:w="792"/>
            <w:vAlign w:val="center"/>
          </w:tcPr>
          <w:p>
            <w:pPr>
              <w:jc w:val="left"/>
            </w:pPr>
            <w:r>
              <w:rPr>
                <w:sz w:val="15"/>
              </w:rPr>
            </w:r>
            <w:r>
              <w:rPr>
                <w:b w:val="0"/>
                <w:sz w:val="15"/>
              </w:rPr>
              <w:t>3030</w:t>
            </w:r>
          </w:p>
        </w:tc>
        <w:tc>
          <w:tcPr>
            <w:tcW w:type="dxa" w:w="1007"/>
            <w:vAlign w:val="center"/>
          </w:tcPr>
          <w:p>
            <w:pPr>
              <w:jc w:val="left"/>
            </w:pPr>
            <w:r>
              <w:rPr>
                <w:sz w:val="15"/>
              </w:rPr>
            </w:r>
            <w:r>
              <w:rPr>
                <w:b w:val="0"/>
                <w:sz w:val="15"/>
              </w:rPr>
              <w:t>12</w:t>
            </w:r>
          </w:p>
        </w:tc>
        <w:tc>
          <w:tcPr>
            <w:tcW w:type="dxa" w:w="1296"/>
            <w:vAlign w:val="center"/>
          </w:tcPr>
          <w:p>
            <w:pPr>
              <w:jc w:val="left"/>
            </w:pPr>
            <w:r>
              <w:rPr>
                <w:sz w:val="15"/>
              </w:rPr>
            </w:r>
            <w:r>
              <w:rPr>
                <w:b w:val="0"/>
                <w:sz w:val="15"/>
              </w:rPr>
              <w:t>-2242.83</w:t>
            </w:r>
          </w:p>
        </w:tc>
        <w:tc>
          <w:tcPr>
            <w:tcW w:type="dxa" w:w="1296"/>
            <w:vAlign w:val="center"/>
          </w:tcPr>
          <w:p>
            <w:pPr>
              <w:jc w:val="left"/>
            </w:pPr>
            <w:r>
              <w:rPr>
                <w:sz w:val="15"/>
              </w:rPr>
            </w:r>
            <w:r>
              <w:rPr>
                <w:b w:val="0"/>
                <w:sz w:val="15"/>
              </w:rPr>
              <w:t>-2242.83</w:t>
            </w:r>
          </w:p>
        </w:tc>
        <w:tc>
          <w:tcPr>
            <w:tcW w:type="dxa" w:w="936"/>
            <w:vAlign w:val="center"/>
          </w:tcPr>
          <w:p>
            <w:pPr>
              <w:jc w:val="left"/>
            </w:pPr>
            <w:r>
              <w:rPr>
                <w:sz w:val="15"/>
              </w:rPr>
            </w:r>
            <w:r>
              <w:rPr>
                <w:b w:val="0"/>
                <w:sz w:val="15"/>
              </w:rPr>
              <w:t>0.000144</w:t>
            </w:r>
          </w:p>
        </w:tc>
        <w:tc>
          <w:tcPr>
            <w:tcW w:type="dxa" w:w="1224"/>
            <w:vAlign w:val="center"/>
          </w:tcPr>
          <w:p>
            <w:pPr>
              <w:jc w:val="left"/>
            </w:pPr>
            <w:r>
              <w:rPr>
                <w:sz w:val="15"/>
              </w:rPr>
            </w:r>
            <w:r>
              <w:rPr>
                <w:b w:val="0"/>
                <w:sz w:val="15"/>
              </w:rPr>
              <w:t>1.23e-06</w:t>
            </w:r>
          </w:p>
        </w:tc>
        <w:tc>
          <w:tcPr>
            <w:tcW w:type="dxa" w:w="936"/>
            <w:vAlign w:val="center"/>
          </w:tcPr>
          <w:p>
            <w:pPr>
              <w:jc w:val="left"/>
            </w:pPr>
            <w:r>
              <w:rPr>
                <w:sz w:val="15"/>
              </w:rPr>
            </w:r>
            <w:r>
              <w:rPr>
                <w:b w:val="0"/>
                <w:sz w:val="15"/>
              </w:rPr>
              <w:t>49.92</w:t>
            </w:r>
          </w:p>
        </w:tc>
        <w:tc>
          <w:tcPr>
            <w:tcW w:type="dxa" w:w="936"/>
            <w:vAlign w:val="center"/>
          </w:tcPr>
          <w:p>
            <w:pPr>
              <w:jc w:val="left"/>
            </w:pPr>
            <w:r>
              <w:rPr>
                <w:sz w:val="15"/>
              </w:rPr>
            </w:r>
            <w:r>
              <w:rPr>
                <w:b w:val="0"/>
                <w:sz w:val="15"/>
              </w:rPr>
              <w:t>15.90</w:t>
            </w:r>
          </w:p>
        </w:tc>
      </w:tr>
      <w:tr>
        <w:tc>
          <w:tcPr>
            <w:tcW w:type="dxa" w:w="1584"/>
            <w:vAlign w:val="center"/>
          </w:tcPr>
          <w:p>
            <w:pPr>
              <w:jc w:val="left"/>
            </w:pPr>
            <w:r>
              <w:rPr>
                <w:sz w:val="15"/>
              </w:rPr>
            </w:r>
            <w:r>
              <w:rPr>
                <w:b w:val="0"/>
                <w:sz w:val="15"/>
              </w:rPr>
              <w:t>Off-center Kirkwood sphere</w:t>
            </w:r>
          </w:p>
        </w:tc>
        <w:tc>
          <w:tcPr>
            <w:tcW w:type="dxa" w:w="792"/>
            <w:vAlign w:val="center"/>
          </w:tcPr>
          <w:p>
            <w:pPr>
              <w:jc w:val="left"/>
            </w:pPr>
            <w:r>
              <w:rPr>
                <w:sz w:val="15"/>
              </w:rPr>
            </w:r>
            <w:r>
              <w:rPr>
                <w:b w:val="0"/>
                <w:sz w:val="15"/>
              </w:rPr>
              <w:t>48</w:t>
            </w:r>
          </w:p>
        </w:tc>
        <w:tc>
          <w:tcPr>
            <w:tcW w:type="dxa" w:w="1007"/>
            <w:vAlign w:val="center"/>
          </w:tcPr>
          <w:p>
            <w:pPr>
              <w:jc w:val="left"/>
            </w:pPr>
            <w:r>
              <w:rPr>
                <w:sz w:val="15"/>
              </w:rPr>
            </w:r>
            <w:r>
              <w:rPr>
                <w:b w:val="0"/>
                <w:sz w:val="15"/>
              </w:rPr>
              <w:t>8</w:t>
            </w:r>
          </w:p>
        </w:tc>
        <w:tc>
          <w:tcPr>
            <w:tcW w:type="dxa" w:w="1296"/>
            <w:vAlign w:val="center"/>
          </w:tcPr>
          <w:p>
            <w:pPr>
              <w:jc w:val="left"/>
            </w:pPr>
            <w:r>
              <w:rPr>
                <w:sz w:val="15"/>
              </w:rPr>
            </w:r>
            <w:r>
              <w:rPr>
                <w:b w:val="0"/>
                <w:sz w:val="15"/>
              </w:rPr>
              <w:t>-79.6048</w:t>
            </w:r>
          </w:p>
        </w:tc>
        <w:tc>
          <w:tcPr>
            <w:tcW w:type="dxa" w:w="1296"/>
            <w:vAlign w:val="center"/>
          </w:tcPr>
          <w:p>
            <w:pPr>
              <w:jc w:val="left"/>
            </w:pPr>
            <w:r>
              <w:rPr>
                <w:sz w:val="15"/>
              </w:rPr>
            </w:r>
            <w:r>
              <w:rPr>
                <w:b w:val="0"/>
                <w:sz w:val="15"/>
              </w:rPr>
              <w:t>-79.6048</w:t>
            </w:r>
          </w:p>
        </w:tc>
        <w:tc>
          <w:tcPr>
            <w:tcW w:type="dxa" w:w="936"/>
            <w:vAlign w:val="center"/>
          </w:tcPr>
          <w:p>
            <w:pPr>
              <w:jc w:val="left"/>
            </w:pPr>
            <w:r>
              <w:rPr>
                <w:sz w:val="15"/>
              </w:rPr>
            </w:r>
            <w:r>
              <w:rPr>
                <w:b w:val="0"/>
                <w:sz w:val="15"/>
              </w:rPr>
              <w:t>0</w:t>
            </w:r>
          </w:p>
        </w:tc>
        <w:tc>
          <w:tcPr>
            <w:tcW w:type="dxa" w:w="1224"/>
            <w:vAlign w:val="center"/>
          </w:tcPr>
          <w:p>
            <w:pPr>
              <w:jc w:val="left"/>
            </w:pPr>
            <w:r>
              <w:rPr>
                <w:sz w:val="15"/>
              </w:rPr>
            </w:r>
            <w:r>
              <w:rPr>
                <w:b w:val="0"/>
                <w:sz w:val="15"/>
              </w:rPr>
              <w:t>6.83e-16</w:t>
            </w:r>
          </w:p>
        </w:tc>
        <w:tc>
          <w:tcPr>
            <w:tcW w:type="dxa" w:w="936"/>
            <w:vAlign w:val="center"/>
          </w:tcPr>
          <w:p>
            <w:pPr>
              <w:jc w:val="left"/>
            </w:pPr>
            <w:r>
              <w:rPr>
                <w:sz w:val="15"/>
              </w:rPr>
            </w:r>
            <w:r>
              <w:rPr>
                <w:b w:val="0"/>
                <w:sz w:val="15"/>
              </w:rPr>
              <w:t>0.13</w:t>
            </w:r>
          </w:p>
        </w:tc>
        <w:tc>
          <w:tcPr>
            <w:tcW w:type="dxa" w:w="936"/>
            <w:vAlign w:val="center"/>
          </w:tcPr>
          <w:p>
            <w:pPr>
              <w:jc w:val="left"/>
            </w:pPr>
            <w:r>
              <w:rPr>
                <w:sz w:val="15"/>
              </w:rPr>
            </w:r>
            <w:r>
              <w:rPr>
                <w:b w:val="0"/>
                <w:sz w:val="15"/>
              </w:rPr>
              <w:t>0.14</w:t>
            </w:r>
          </w:p>
        </w:tc>
      </w:tr>
      <w:tr>
        <w:tc>
          <w:tcPr>
            <w:tcW w:type="dxa" w:w="1584"/>
            <w:vAlign w:val="center"/>
          </w:tcPr>
          <w:p>
            <w:pPr>
              <w:jc w:val="left"/>
            </w:pPr>
            <w:r>
              <w:rPr>
                <w:sz w:val="15"/>
              </w:rPr>
            </w:r>
            <w:r>
              <w:rPr>
                <w:b w:val="0"/>
                <w:sz w:val="15"/>
              </w:rPr>
              <w:t>Centered sphere</w:t>
            </w:r>
          </w:p>
        </w:tc>
        <w:tc>
          <w:tcPr>
            <w:tcW w:type="dxa" w:w="792"/>
            <w:vAlign w:val="center"/>
          </w:tcPr>
          <w:p>
            <w:pPr>
              <w:jc w:val="left"/>
            </w:pPr>
            <w:r>
              <w:rPr>
                <w:sz w:val="15"/>
              </w:rPr>
            </w:r>
            <w:r>
              <w:rPr>
                <w:b w:val="0"/>
                <w:sz w:val="15"/>
              </w:rPr>
              <w:t>48</w:t>
            </w:r>
          </w:p>
        </w:tc>
        <w:tc>
          <w:tcPr>
            <w:tcW w:type="dxa" w:w="1007"/>
            <w:vAlign w:val="center"/>
          </w:tcPr>
          <w:p>
            <w:pPr>
              <w:jc w:val="left"/>
            </w:pPr>
            <w:r>
              <w:rPr>
                <w:sz w:val="15"/>
              </w:rPr>
            </w:r>
            <w:r>
              <w:rPr>
                <w:b w:val="0"/>
                <w:sz w:val="15"/>
              </w:rPr>
              <w:t>8</w:t>
            </w:r>
          </w:p>
        </w:tc>
        <w:tc>
          <w:tcPr>
            <w:tcW w:type="dxa" w:w="1296"/>
            <w:vAlign w:val="center"/>
          </w:tcPr>
          <w:p>
            <w:pPr>
              <w:jc w:val="left"/>
            </w:pPr>
            <w:r>
              <w:rPr>
                <w:sz w:val="15"/>
              </w:rPr>
            </w:r>
            <w:r>
              <w:rPr>
                <w:b w:val="0"/>
                <w:sz w:val="15"/>
              </w:rPr>
              <w:t>-242.928</w:t>
            </w:r>
          </w:p>
        </w:tc>
        <w:tc>
          <w:tcPr>
            <w:tcW w:type="dxa" w:w="1296"/>
            <w:vAlign w:val="center"/>
          </w:tcPr>
          <w:p>
            <w:pPr>
              <w:jc w:val="left"/>
            </w:pPr>
            <w:r>
              <w:rPr>
                <w:sz w:val="15"/>
              </w:rPr>
            </w:r>
            <w:r>
              <w:rPr>
                <w:b w:val="0"/>
                <w:sz w:val="15"/>
              </w:rPr>
              <w:t>-242.928</w:t>
            </w:r>
          </w:p>
        </w:tc>
        <w:tc>
          <w:tcPr>
            <w:tcW w:type="dxa" w:w="936"/>
            <w:vAlign w:val="center"/>
          </w:tcPr>
          <w:p>
            <w:pPr>
              <w:jc w:val="left"/>
            </w:pPr>
            <w:r>
              <w:rPr>
                <w:sz w:val="15"/>
              </w:rPr>
            </w:r>
            <w:r>
              <w:rPr>
                <w:b w:val="0"/>
                <w:sz w:val="15"/>
              </w:rPr>
              <w:t>0</w:t>
            </w:r>
          </w:p>
        </w:tc>
        <w:tc>
          <w:tcPr>
            <w:tcW w:type="dxa" w:w="1224"/>
            <w:vAlign w:val="center"/>
          </w:tcPr>
          <w:p>
            <w:pPr>
              <w:jc w:val="left"/>
            </w:pPr>
            <w:r>
              <w:rPr>
                <w:sz w:val="15"/>
              </w:rPr>
            </w:r>
            <w:r>
              <w:rPr>
                <w:b w:val="0"/>
                <w:sz w:val="15"/>
              </w:rPr>
              <w:t>1.35e-15</w:t>
            </w:r>
          </w:p>
        </w:tc>
        <w:tc>
          <w:tcPr>
            <w:tcW w:type="dxa" w:w="936"/>
            <w:vAlign w:val="center"/>
          </w:tcPr>
          <w:p>
            <w:pPr>
              <w:jc w:val="left"/>
            </w:pPr>
            <w:r>
              <w:rPr>
                <w:sz w:val="15"/>
              </w:rPr>
            </w:r>
            <w:r>
              <w:rPr>
                <w:b w:val="0"/>
                <w:sz w:val="15"/>
              </w:rPr>
              <w:t>0.18</w:t>
            </w:r>
          </w:p>
        </w:tc>
        <w:tc>
          <w:tcPr>
            <w:tcW w:type="dxa" w:w="936"/>
            <w:vAlign w:val="center"/>
          </w:tcPr>
          <w:p>
            <w:pPr>
              <w:jc w:val="left"/>
            </w:pPr>
            <w:r>
              <w:rPr>
                <w:sz w:val="15"/>
              </w:rPr>
            </w:r>
            <w:r>
              <w:rPr>
                <w:b w:val="0"/>
                <w:sz w:val="15"/>
              </w:rPr>
              <w:t>0.14</w:t>
            </w:r>
          </w:p>
        </w:tc>
      </w:tr>
    </w:tbl>
    <w:p>
      <w:r>
        <w:t>Note for Table S5: energies are displayed rounded to the reported precision; |Delta E| was computed from the unrounded dense-direct and guarded-p4 outputs.</w:t>
      </w:r>
      <w:r>
        <w:t xml:space="preserve"> The larger 1VII-mini subset provides an additional dense-direct calibration row at 3656 panels.</w:t>
      </w:r>
    </w:p>
    <w:p>
      <w:commentRangeStart w:id="0"/>
      <w:pPr>
        <w:pStyle w:val="Caption"/>
      </w:pPr>
      <w:r>
        <w:t>Figure S2. APBS grid-solver context rows, not a validation oracle for TITAN. A, reaction energy from TITAN guarded p4 and the finest APBS grid in the sweep. B, relative change in APBS reaction energy when refining the finite-difference grid from d225 to d257; this panel measures APBS grid sensitivity, not TITAN-versus-APBS error. C, peak resident memory for the matched TITAN guarded p4 rows and the finest APBS grid. D, wall time for the same rows. Because the two solvers use different discretizations and interface representations, TITAN-APBS energy differences are not interpreted as dense-operator error.</w:t>
      </w:r>
      <w:commentRangeEnd w:id="0"/>
      <w:r>
        <w:commentReference w:id="0"/>
      </w:r>
    </w:p>
    <w:p>
      <w:pPr>
        <w:jc w:val="center"/>
      </w:pPr>
      <w:r>
        <w:drawing>
          <wp:inline xmlns:a="http://schemas.openxmlformats.org/drawingml/2006/main" xmlns:pic="http://schemas.openxmlformats.org/drawingml/2006/picture">
            <wp:extent cx="6309360" cy="4015047"/>
            <wp:docPr id="2" name="Picture 2"/>
            <wp:cNvGraphicFramePr>
              <a:graphicFrameLocks noChangeAspect="1"/>
            </wp:cNvGraphicFramePr>
            <a:graphic>
              <a:graphicData uri="http://schemas.openxmlformats.org/drawingml/2006/picture">
                <pic:pic>
                  <pic:nvPicPr>
                    <pic:cNvPr id="0" name="fagbi_scope_z4z_apbs_context_figure.png"/>
                    <pic:cNvPicPr/>
                  </pic:nvPicPr>
                  <pic:blipFill>
                    <a:blip r:embed="rId11"/>
                    <a:stretch>
                      <a:fillRect/>
                    </a:stretch>
                  </pic:blipFill>
                  <pic:spPr>
                    <a:xfrm>
                      <a:off x="0" y="0"/>
                      <a:ext cx="6309360" cy="4015047"/>
                    </a:xfrm>
                    <a:prstGeom prst="rect"/>
                  </pic:spPr>
                </pic:pic>
              </a:graphicData>
            </a:graphic>
          </wp:inline>
        </w:drawing>
      </w:r>
    </w:p>
    <w:sectPr w:rsidR="00FC693F" w:rsidRPr="0006063C" w:rsidSect="00034616">
      <w:pgSz w:w="15840" w:h="12240" w:orient="landscape"/>
      <w:pgMar w:top="936" w:right="864" w:bottom="936" w:left="864" w:header="720" w:footer="720" w:gutter="0"/>
      <w:cols w:space="720"/>
      <w:docGrid w:linePitch="360"/>
    </w:sectPr>
  </w:body>
</w:document>
</file>

<file path=word/comments.xml><?xml version="1.0" encoding="utf-8"?>
<w:comments xmlns:w="http://schemas.openxmlformats.org/wordprocessingml/2006/main">
  <w:comment w:id="0" w:author="Author action" w:date="2026-06-29T04:41:49Z">
    <w:p>
      <w:r>
        <w:t>ACTION: keep this figure as APBS context only. Archive APBS input files, grid dimensions, logs, and memory/timing provenance. Do not describe TITAN-APBS differences as validation error.</w:t>
      </w:r>
    </w:p>
  </w:comment>
  <w:comment w:id="1" w:author="Author action" w:date="2026-06-29T04:41:49Z">
    <w:p>
      <w:r>
        <w:t>OPTIONAL FOR STRONGER JCP REVIEW: add one larger mini dense calibration or one mesh-density row if runtime allows. If not, the current table is acceptable for the bounded claim, provided the limitation remains in the main text.</w:t>
      </w:r>
    </w:p>
  </w:comment>
  <w:comment w:id="2" w:author="Author action" w:date="2026-06-29T04:41:49Z">
    <w:p>
      <w:r>
        <w:t>OPTIONAL: expand cap sweep beyond Barnase, 1A63, and 1SH1 only if claiming cap generality. The current text avoids that claim, so no additional cap calculation is required.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