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6265" w14:textId="77777777" w:rsidR="00BB19C4" w:rsidRPr="00FC5F1F" w:rsidRDefault="00BB19C4" w:rsidP="009E75B4">
      <w:pPr>
        <w:widowControl w:val="0"/>
        <w:spacing w:before="120" w:after="120" w:line="264" w:lineRule="auto"/>
        <w:ind w:firstLine="567"/>
        <w:jc w:val="right"/>
        <w:outlineLvl w:val="1"/>
        <w:rPr>
          <w:b/>
          <w:spacing w:val="-2"/>
          <w:sz w:val="28"/>
          <w:szCs w:val="28"/>
          <w:lang w:val="nl-NL"/>
        </w:rPr>
      </w:pPr>
      <w:r w:rsidRPr="00FC5F1F">
        <w:rPr>
          <w:spacing w:val="-2"/>
          <w:sz w:val="28"/>
          <w:szCs w:val="28"/>
          <w:lang w:val="nl-NL"/>
        </w:rPr>
        <w:br w:type="page"/>
      </w:r>
      <w:r w:rsidRPr="00FC5F1F">
        <w:rPr>
          <w:b/>
          <w:spacing w:val="-2"/>
          <w:sz w:val="28"/>
          <w:szCs w:val="28"/>
          <w:lang w:val="nl-NL"/>
        </w:rPr>
        <w:lastRenderedPageBreak/>
        <w:t>Mẫu số 08C (Webform trên Hệ thống)</w:t>
      </w:r>
    </w:p>
    <w:p w14:paraId="67F891E2" w14:textId="77777777" w:rsidR="00BB19C4" w:rsidRPr="00FC5F1F" w:rsidRDefault="00BB19C4" w:rsidP="00026B25">
      <w:pPr>
        <w:widowControl w:val="0"/>
        <w:spacing w:before="120" w:after="120"/>
        <w:jc w:val="center"/>
        <w:rPr>
          <w:b/>
          <w:spacing w:val="-2"/>
          <w:sz w:val="28"/>
          <w:szCs w:val="28"/>
          <w:lang w:val="nl-NL"/>
        </w:rPr>
      </w:pPr>
      <w:r w:rsidRPr="00FC5F1F">
        <w:rPr>
          <w:b/>
          <w:spacing w:val="-2"/>
          <w:sz w:val="28"/>
          <w:szCs w:val="28"/>
          <w:lang w:val="nl-NL"/>
        </w:rPr>
        <w:t xml:space="preserve">NGUỒN LỰC TÀI CHÍNH HÀNG THÁNG </w:t>
      </w:r>
    </w:p>
    <w:p w14:paraId="46017919" w14:textId="77777777" w:rsidR="00BB19C4" w:rsidRPr="00FC5F1F" w:rsidRDefault="00BB19C4" w:rsidP="00026B25">
      <w:pPr>
        <w:widowControl w:val="0"/>
        <w:spacing w:before="120" w:after="120"/>
        <w:jc w:val="center"/>
        <w:rPr>
          <w:b/>
          <w:spacing w:val="-2"/>
          <w:sz w:val="28"/>
          <w:szCs w:val="28"/>
          <w:vertAlign w:val="superscript"/>
          <w:lang w:val="nl-NL"/>
        </w:rPr>
      </w:pPr>
      <w:r w:rsidRPr="00FC5F1F">
        <w:rPr>
          <w:b/>
          <w:spacing w:val="-2"/>
          <w:sz w:val="28"/>
          <w:szCs w:val="28"/>
          <w:lang w:val="nl-NL"/>
        </w:rPr>
        <w:t xml:space="preserve">CHO CÁC HỢP ĐỒNG ĐANG THỰC HIỆN </w:t>
      </w:r>
      <w:r w:rsidRPr="00FC5F1F">
        <w:rPr>
          <w:b/>
          <w:spacing w:val="-2"/>
          <w:sz w:val="28"/>
          <w:szCs w:val="28"/>
          <w:vertAlign w:val="superscript"/>
          <w:lang w:val="nl-NL"/>
        </w:rPr>
        <w:t>(1)</w:t>
      </w:r>
    </w:p>
    <w:p w14:paraId="418F806F" w14:textId="77777777" w:rsidR="00BB19C4" w:rsidRPr="00FC5F1F" w:rsidRDefault="00BB19C4" w:rsidP="00026B25">
      <w:pPr>
        <w:widowControl w:val="0"/>
        <w:spacing w:before="120" w:after="120" w:line="264" w:lineRule="auto"/>
        <w:ind w:firstLine="567"/>
        <w:jc w:val="center"/>
        <w:rPr>
          <w:b/>
          <w:spacing w:val="-2"/>
          <w:sz w:val="28"/>
          <w:szCs w:val="28"/>
          <w:vertAlign w:val="superscript"/>
          <w:lang w:val="nl-NL"/>
        </w:rPr>
      </w:pPr>
    </w:p>
    <w:tbl>
      <w:tblPr>
        <w:tblpPr w:leftFromText="180" w:rightFromText="180" w:vertAnchor="text" w:tblpXSpec="center" w:tblpY="1"/>
        <w:tblOverlap w:val="never"/>
        <w:tblW w:w="98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639"/>
        <w:gridCol w:w="1134"/>
        <w:gridCol w:w="1701"/>
        <w:gridCol w:w="1440"/>
        <w:gridCol w:w="1350"/>
        <w:gridCol w:w="1811"/>
        <w:gridCol w:w="1728"/>
      </w:tblGrid>
      <w:tr w:rsidR="00FC5F1F" w:rsidRPr="00FC5F1F" w14:paraId="756845D3" w14:textId="77777777">
        <w:trPr>
          <w:cantSplit/>
        </w:trPr>
        <w:tc>
          <w:tcPr>
            <w:tcW w:w="639" w:type="dxa"/>
            <w:vAlign w:val="center"/>
          </w:tcPr>
          <w:p w14:paraId="393EFFB0"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1134" w:type="dxa"/>
            <w:vAlign w:val="center"/>
          </w:tcPr>
          <w:p w14:paraId="40E3C2DA" w14:textId="77777777" w:rsidR="00BB19C4" w:rsidRPr="00FC5F1F" w:rsidRDefault="00BB19C4" w:rsidP="00026B25">
            <w:pPr>
              <w:widowControl w:val="0"/>
              <w:spacing w:before="120" w:after="120" w:line="264" w:lineRule="auto"/>
              <w:jc w:val="center"/>
              <w:rPr>
                <w:b/>
                <w:szCs w:val="24"/>
              </w:rPr>
            </w:pPr>
            <w:r w:rsidRPr="00FC5F1F">
              <w:rPr>
                <w:b/>
                <w:szCs w:val="24"/>
              </w:rPr>
              <w:t>Tên hợp đồng</w:t>
            </w:r>
          </w:p>
        </w:tc>
        <w:tc>
          <w:tcPr>
            <w:tcW w:w="1701" w:type="dxa"/>
            <w:vAlign w:val="center"/>
          </w:tcPr>
          <w:p w14:paraId="7CB6FCB5" w14:textId="5238D6DA" w:rsidR="00BB19C4" w:rsidRPr="00FC5F1F" w:rsidRDefault="00BB19C4" w:rsidP="00026B25">
            <w:pPr>
              <w:widowControl w:val="0"/>
              <w:spacing w:before="120" w:after="120" w:line="264" w:lineRule="auto"/>
              <w:jc w:val="center"/>
              <w:rPr>
                <w:b/>
                <w:bCs/>
                <w:spacing w:val="-2"/>
                <w:szCs w:val="24"/>
              </w:rPr>
            </w:pPr>
            <w:r w:rsidRPr="00FC5F1F">
              <w:rPr>
                <w:b/>
                <w:szCs w:val="24"/>
              </w:rPr>
              <w:t xml:space="preserve">Người liên hệ </w:t>
            </w:r>
            <w:r w:rsidRPr="00FC5F1F">
              <w:rPr>
                <w:b/>
                <w:spacing w:val="-2"/>
                <w:szCs w:val="24"/>
              </w:rPr>
              <w:t>của Chủ đầu tư (địa chỉ, điện thoại, fax)</w:t>
            </w:r>
          </w:p>
        </w:tc>
        <w:tc>
          <w:tcPr>
            <w:tcW w:w="1440" w:type="dxa"/>
            <w:vAlign w:val="center"/>
          </w:tcPr>
          <w:p w14:paraId="1309B1F4"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Ngày hoàn thành hợp đồng</w:t>
            </w:r>
          </w:p>
        </w:tc>
        <w:tc>
          <w:tcPr>
            <w:tcW w:w="1350" w:type="dxa"/>
            <w:vAlign w:val="center"/>
          </w:tcPr>
          <w:p w14:paraId="75FC9D67" w14:textId="77777777" w:rsidR="00BB19C4" w:rsidRPr="00FC5F1F" w:rsidRDefault="00BB19C4" w:rsidP="00026B25">
            <w:pPr>
              <w:widowControl w:val="0"/>
              <w:spacing w:before="120" w:after="120" w:line="264" w:lineRule="auto"/>
              <w:jc w:val="center"/>
              <w:rPr>
                <w:b/>
                <w:bCs/>
                <w:spacing w:val="-2"/>
                <w:szCs w:val="24"/>
                <w:vertAlign w:val="superscript"/>
              </w:rPr>
            </w:pPr>
            <w:r w:rsidRPr="00FC5F1F">
              <w:rPr>
                <w:b/>
                <w:spacing w:val="-2"/>
                <w:szCs w:val="24"/>
              </w:rPr>
              <w:t>Thời hạn còn lại của hợp đồng tính bằng tháng (A)</w:t>
            </w:r>
            <w:r w:rsidRPr="00FC5F1F">
              <w:rPr>
                <w:b/>
                <w:spacing w:val="-2"/>
                <w:szCs w:val="24"/>
                <w:vertAlign w:val="superscript"/>
              </w:rPr>
              <w:t>(2)</w:t>
            </w:r>
          </w:p>
          <w:p w14:paraId="772F685C" w14:textId="77777777" w:rsidR="00BB19C4" w:rsidRPr="00FC5F1F" w:rsidRDefault="00BB19C4" w:rsidP="00026B25">
            <w:pPr>
              <w:widowControl w:val="0"/>
              <w:spacing w:before="120" w:after="120" w:line="264" w:lineRule="auto"/>
              <w:jc w:val="center"/>
              <w:rPr>
                <w:b/>
                <w:bCs/>
                <w:spacing w:val="-2"/>
                <w:szCs w:val="24"/>
              </w:rPr>
            </w:pPr>
          </w:p>
        </w:tc>
        <w:tc>
          <w:tcPr>
            <w:tcW w:w="1811" w:type="dxa"/>
            <w:vAlign w:val="center"/>
          </w:tcPr>
          <w:p w14:paraId="70C3797F"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Giá trị hợp đồng chưa thanh toán, bao gồm cả thuế</w:t>
            </w:r>
          </w:p>
          <w:p w14:paraId="1618E285"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(B)</w:t>
            </w:r>
            <w:r w:rsidRPr="00FC5F1F">
              <w:rPr>
                <w:b/>
                <w:spacing w:val="-2"/>
                <w:szCs w:val="24"/>
                <w:vertAlign w:val="superscript"/>
              </w:rPr>
              <w:t>(3)</w:t>
            </w:r>
          </w:p>
        </w:tc>
        <w:tc>
          <w:tcPr>
            <w:tcW w:w="1728" w:type="dxa"/>
            <w:vAlign w:val="center"/>
          </w:tcPr>
          <w:p w14:paraId="53B6B2A6"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Yêu cầu về nguồn lực tài chính hàng tháng</w:t>
            </w:r>
          </w:p>
          <w:p w14:paraId="22F07C33" w14:textId="77777777" w:rsidR="00BB19C4" w:rsidRPr="00FC5F1F" w:rsidRDefault="00BB19C4" w:rsidP="00026B25">
            <w:pPr>
              <w:widowControl w:val="0"/>
              <w:spacing w:before="120" w:after="120" w:line="264" w:lineRule="auto"/>
              <w:jc w:val="center"/>
              <w:rPr>
                <w:b/>
                <w:bCs/>
                <w:spacing w:val="-2"/>
                <w:szCs w:val="24"/>
              </w:rPr>
            </w:pPr>
            <w:r w:rsidRPr="00FC5F1F">
              <w:rPr>
                <w:b/>
                <w:spacing w:val="-2"/>
                <w:szCs w:val="24"/>
              </w:rPr>
              <w:t>(B/A)</w:t>
            </w:r>
          </w:p>
          <w:p w14:paraId="7ED96799" w14:textId="77777777" w:rsidR="00BB19C4" w:rsidRPr="00FC5F1F" w:rsidRDefault="00BB19C4" w:rsidP="00026B25">
            <w:pPr>
              <w:widowControl w:val="0"/>
              <w:spacing w:before="120" w:after="120" w:line="264" w:lineRule="auto"/>
              <w:jc w:val="center"/>
              <w:rPr>
                <w:b/>
                <w:bCs/>
                <w:spacing w:val="-2"/>
                <w:szCs w:val="24"/>
              </w:rPr>
            </w:pPr>
          </w:p>
        </w:tc>
      </w:tr>
      <w:tr w:rsidR="00FC5F1F" w:rsidRPr="00FC5F1F" w14:paraId="6F072857" w14:textId="77777777">
        <w:trPr>
          <w:cantSplit/>
        </w:trPr>
        <w:tc>
          <w:tcPr>
            <w:tcW w:w="639" w:type="dxa"/>
          </w:tcPr>
          <w:p w14:paraId="3C4BA969"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1</w:t>
            </w:r>
          </w:p>
        </w:tc>
        <w:tc>
          <w:tcPr>
            <w:tcW w:w="1134" w:type="dxa"/>
            <w:vAlign w:val="center"/>
          </w:tcPr>
          <w:p w14:paraId="3DAF016E" w14:textId="77777777" w:rsidR="00BB19C4" w:rsidRPr="00FC5F1F" w:rsidRDefault="00BB19C4" w:rsidP="00026B25">
            <w:pPr>
              <w:widowControl w:val="0"/>
              <w:spacing w:before="120" w:after="120" w:line="264" w:lineRule="auto"/>
              <w:rPr>
                <w:spacing w:val="-2"/>
                <w:szCs w:val="24"/>
              </w:rPr>
            </w:pPr>
          </w:p>
        </w:tc>
        <w:tc>
          <w:tcPr>
            <w:tcW w:w="1701" w:type="dxa"/>
          </w:tcPr>
          <w:p w14:paraId="7DD69C18" w14:textId="77777777" w:rsidR="00BB19C4" w:rsidRPr="00FC5F1F" w:rsidRDefault="00BB19C4" w:rsidP="00026B25">
            <w:pPr>
              <w:widowControl w:val="0"/>
              <w:spacing w:before="120" w:after="120" w:line="264" w:lineRule="auto"/>
              <w:rPr>
                <w:spacing w:val="-2"/>
                <w:szCs w:val="24"/>
              </w:rPr>
            </w:pPr>
          </w:p>
        </w:tc>
        <w:tc>
          <w:tcPr>
            <w:tcW w:w="1440" w:type="dxa"/>
          </w:tcPr>
          <w:p w14:paraId="2D2F3B55" w14:textId="77777777" w:rsidR="00BB19C4" w:rsidRPr="00FC5F1F" w:rsidRDefault="00BB19C4" w:rsidP="00026B25">
            <w:pPr>
              <w:widowControl w:val="0"/>
              <w:spacing w:before="120" w:after="120" w:line="264" w:lineRule="auto"/>
              <w:rPr>
                <w:spacing w:val="-2"/>
                <w:szCs w:val="24"/>
              </w:rPr>
            </w:pPr>
          </w:p>
        </w:tc>
        <w:tc>
          <w:tcPr>
            <w:tcW w:w="1350" w:type="dxa"/>
          </w:tcPr>
          <w:p w14:paraId="0803F40A" w14:textId="77777777" w:rsidR="00BB19C4" w:rsidRPr="00FC5F1F" w:rsidRDefault="00BB19C4" w:rsidP="00026B25">
            <w:pPr>
              <w:widowControl w:val="0"/>
              <w:spacing w:before="120" w:after="120" w:line="264" w:lineRule="auto"/>
              <w:rPr>
                <w:spacing w:val="-2"/>
                <w:szCs w:val="24"/>
              </w:rPr>
            </w:pPr>
          </w:p>
        </w:tc>
        <w:tc>
          <w:tcPr>
            <w:tcW w:w="1811" w:type="dxa"/>
          </w:tcPr>
          <w:p w14:paraId="1AB5D40A" w14:textId="77777777" w:rsidR="00BB19C4" w:rsidRPr="00FC5F1F" w:rsidRDefault="00BB19C4" w:rsidP="00026B25">
            <w:pPr>
              <w:widowControl w:val="0"/>
              <w:spacing w:before="120" w:after="120" w:line="264" w:lineRule="auto"/>
              <w:rPr>
                <w:spacing w:val="-2"/>
                <w:szCs w:val="24"/>
              </w:rPr>
            </w:pPr>
          </w:p>
        </w:tc>
        <w:tc>
          <w:tcPr>
            <w:tcW w:w="1728" w:type="dxa"/>
          </w:tcPr>
          <w:p w14:paraId="4C944425" w14:textId="77777777" w:rsidR="00BB19C4" w:rsidRPr="00FC5F1F" w:rsidRDefault="00BB19C4" w:rsidP="00026B25">
            <w:pPr>
              <w:widowControl w:val="0"/>
              <w:spacing w:before="120" w:after="120" w:line="264" w:lineRule="auto"/>
              <w:rPr>
                <w:spacing w:val="-2"/>
                <w:szCs w:val="24"/>
              </w:rPr>
            </w:pPr>
          </w:p>
        </w:tc>
      </w:tr>
      <w:tr w:rsidR="00FC5F1F" w:rsidRPr="00FC5F1F" w14:paraId="17FAE378" w14:textId="77777777">
        <w:trPr>
          <w:cantSplit/>
        </w:trPr>
        <w:tc>
          <w:tcPr>
            <w:tcW w:w="639" w:type="dxa"/>
          </w:tcPr>
          <w:p w14:paraId="00A376D6"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2</w:t>
            </w:r>
          </w:p>
        </w:tc>
        <w:tc>
          <w:tcPr>
            <w:tcW w:w="1134" w:type="dxa"/>
            <w:vAlign w:val="center"/>
          </w:tcPr>
          <w:p w14:paraId="1A12B282" w14:textId="77777777" w:rsidR="00BB19C4" w:rsidRPr="00FC5F1F" w:rsidRDefault="00BB19C4" w:rsidP="00026B25">
            <w:pPr>
              <w:widowControl w:val="0"/>
              <w:spacing w:before="120" w:after="120" w:line="264" w:lineRule="auto"/>
              <w:rPr>
                <w:spacing w:val="-2"/>
                <w:szCs w:val="24"/>
              </w:rPr>
            </w:pPr>
          </w:p>
        </w:tc>
        <w:tc>
          <w:tcPr>
            <w:tcW w:w="1701" w:type="dxa"/>
          </w:tcPr>
          <w:p w14:paraId="5A56D2A2" w14:textId="77777777" w:rsidR="00BB19C4" w:rsidRPr="00FC5F1F" w:rsidRDefault="00BB19C4" w:rsidP="00026B25">
            <w:pPr>
              <w:widowControl w:val="0"/>
              <w:spacing w:before="120" w:after="120" w:line="264" w:lineRule="auto"/>
              <w:rPr>
                <w:spacing w:val="-2"/>
                <w:szCs w:val="24"/>
              </w:rPr>
            </w:pPr>
          </w:p>
        </w:tc>
        <w:tc>
          <w:tcPr>
            <w:tcW w:w="1440" w:type="dxa"/>
          </w:tcPr>
          <w:p w14:paraId="4FDB790A" w14:textId="77777777" w:rsidR="00BB19C4" w:rsidRPr="00FC5F1F" w:rsidRDefault="00BB19C4" w:rsidP="00026B25">
            <w:pPr>
              <w:widowControl w:val="0"/>
              <w:spacing w:before="120" w:after="120" w:line="264" w:lineRule="auto"/>
              <w:rPr>
                <w:spacing w:val="-2"/>
                <w:szCs w:val="24"/>
              </w:rPr>
            </w:pPr>
          </w:p>
        </w:tc>
        <w:tc>
          <w:tcPr>
            <w:tcW w:w="1350" w:type="dxa"/>
          </w:tcPr>
          <w:p w14:paraId="31BF513F" w14:textId="77777777" w:rsidR="00BB19C4" w:rsidRPr="00FC5F1F" w:rsidRDefault="00BB19C4" w:rsidP="00026B25">
            <w:pPr>
              <w:widowControl w:val="0"/>
              <w:spacing w:before="120" w:after="120" w:line="264" w:lineRule="auto"/>
              <w:rPr>
                <w:spacing w:val="-2"/>
                <w:szCs w:val="24"/>
              </w:rPr>
            </w:pPr>
          </w:p>
        </w:tc>
        <w:tc>
          <w:tcPr>
            <w:tcW w:w="1811" w:type="dxa"/>
          </w:tcPr>
          <w:p w14:paraId="139CA4D9" w14:textId="77777777" w:rsidR="00BB19C4" w:rsidRPr="00FC5F1F" w:rsidRDefault="00BB19C4" w:rsidP="00026B25">
            <w:pPr>
              <w:widowControl w:val="0"/>
              <w:spacing w:before="120" w:after="120" w:line="264" w:lineRule="auto"/>
              <w:rPr>
                <w:spacing w:val="-2"/>
                <w:szCs w:val="24"/>
              </w:rPr>
            </w:pPr>
          </w:p>
        </w:tc>
        <w:tc>
          <w:tcPr>
            <w:tcW w:w="1728" w:type="dxa"/>
          </w:tcPr>
          <w:p w14:paraId="7B6CCCD4" w14:textId="77777777" w:rsidR="00BB19C4" w:rsidRPr="00FC5F1F" w:rsidRDefault="00BB19C4" w:rsidP="00026B25">
            <w:pPr>
              <w:widowControl w:val="0"/>
              <w:spacing w:before="120" w:after="120" w:line="264" w:lineRule="auto"/>
              <w:rPr>
                <w:spacing w:val="-2"/>
                <w:szCs w:val="24"/>
              </w:rPr>
            </w:pPr>
          </w:p>
        </w:tc>
      </w:tr>
      <w:tr w:rsidR="00FC5F1F" w:rsidRPr="00FC5F1F" w14:paraId="71E51ADE" w14:textId="77777777">
        <w:trPr>
          <w:cantSplit/>
        </w:trPr>
        <w:tc>
          <w:tcPr>
            <w:tcW w:w="639" w:type="dxa"/>
          </w:tcPr>
          <w:p w14:paraId="0EF52F37"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3</w:t>
            </w:r>
          </w:p>
        </w:tc>
        <w:tc>
          <w:tcPr>
            <w:tcW w:w="1134" w:type="dxa"/>
            <w:vAlign w:val="center"/>
          </w:tcPr>
          <w:p w14:paraId="6F21026E" w14:textId="77777777" w:rsidR="00BB19C4" w:rsidRPr="00FC5F1F" w:rsidRDefault="00BB19C4" w:rsidP="00026B25">
            <w:pPr>
              <w:widowControl w:val="0"/>
              <w:spacing w:before="120" w:after="120" w:line="264" w:lineRule="auto"/>
              <w:rPr>
                <w:spacing w:val="-2"/>
                <w:szCs w:val="24"/>
              </w:rPr>
            </w:pPr>
          </w:p>
        </w:tc>
        <w:tc>
          <w:tcPr>
            <w:tcW w:w="1701" w:type="dxa"/>
          </w:tcPr>
          <w:p w14:paraId="606731AA" w14:textId="77777777" w:rsidR="00BB19C4" w:rsidRPr="00FC5F1F" w:rsidRDefault="00BB19C4" w:rsidP="00026B25">
            <w:pPr>
              <w:widowControl w:val="0"/>
              <w:spacing w:before="120" w:after="120" w:line="264" w:lineRule="auto"/>
              <w:rPr>
                <w:spacing w:val="-2"/>
                <w:szCs w:val="24"/>
              </w:rPr>
            </w:pPr>
          </w:p>
        </w:tc>
        <w:tc>
          <w:tcPr>
            <w:tcW w:w="1440" w:type="dxa"/>
          </w:tcPr>
          <w:p w14:paraId="71E942C3" w14:textId="77777777" w:rsidR="00BB19C4" w:rsidRPr="00FC5F1F" w:rsidRDefault="00BB19C4" w:rsidP="00026B25">
            <w:pPr>
              <w:widowControl w:val="0"/>
              <w:spacing w:before="120" w:after="120" w:line="264" w:lineRule="auto"/>
              <w:rPr>
                <w:spacing w:val="-2"/>
                <w:szCs w:val="24"/>
              </w:rPr>
            </w:pPr>
          </w:p>
        </w:tc>
        <w:tc>
          <w:tcPr>
            <w:tcW w:w="1350" w:type="dxa"/>
          </w:tcPr>
          <w:p w14:paraId="1CB32449" w14:textId="77777777" w:rsidR="00BB19C4" w:rsidRPr="00FC5F1F" w:rsidRDefault="00BB19C4" w:rsidP="00026B25">
            <w:pPr>
              <w:widowControl w:val="0"/>
              <w:spacing w:before="120" w:after="120" w:line="264" w:lineRule="auto"/>
              <w:rPr>
                <w:spacing w:val="-2"/>
                <w:szCs w:val="24"/>
              </w:rPr>
            </w:pPr>
          </w:p>
        </w:tc>
        <w:tc>
          <w:tcPr>
            <w:tcW w:w="1811" w:type="dxa"/>
          </w:tcPr>
          <w:p w14:paraId="1F83B826" w14:textId="77777777" w:rsidR="00BB19C4" w:rsidRPr="00FC5F1F" w:rsidRDefault="00BB19C4" w:rsidP="00026B25">
            <w:pPr>
              <w:widowControl w:val="0"/>
              <w:spacing w:before="120" w:after="120" w:line="264" w:lineRule="auto"/>
              <w:rPr>
                <w:spacing w:val="-2"/>
                <w:szCs w:val="24"/>
              </w:rPr>
            </w:pPr>
          </w:p>
        </w:tc>
        <w:tc>
          <w:tcPr>
            <w:tcW w:w="1728" w:type="dxa"/>
          </w:tcPr>
          <w:p w14:paraId="1B3C430D" w14:textId="77777777" w:rsidR="00BB19C4" w:rsidRPr="00FC5F1F" w:rsidRDefault="00BB19C4" w:rsidP="00026B25">
            <w:pPr>
              <w:widowControl w:val="0"/>
              <w:spacing w:before="120" w:after="120" w:line="264" w:lineRule="auto"/>
              <w:rPr>
                <w:spacing w:val="-2"/>
                <w:szCs w:val="24"/>
              </w:rPr>
            </w:pPr>
          </w:p>
        </w:tc>
      </w:tr>
      <w:tr w:rsidR="00FC5F1F" w:rsidRPr="00FC5F1F" w14:paraId="7085C46B" w14:textId="77777777">
        <w:trPr>
          <w:cantSplit/>
        </w:trPr>
        <w:tc>
          <w:tcPr>
            <w:tcW w:w="639" w:type="dxa"/>
          </w:tcPr>
          <w:p w14:paraId="7D44ABFC"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4</w:t>
            </w:r>
          </w:p>
        </w:tc>
        <w:tc>
          <w:tcPr>
            <w:tcW w:w="1134" w:type="dxa"/>
            <w:vAlign w:val="center"/>
          </w:tcPr>
          <w:p w14:paraId="4E86CD9E" w14:textId="77777777" w:rsidR="00BB19C4" w:rsidRPr="00FC5F1F" w:rsidRDefault="00BB19C4" w:rsidP="00026B25">
            <w:pPr>
              <w:widowControl w:val="0"/>
              <w:spacing w:before="120" w:after="120" w:line="264" w:lineRule="auto"/>
              <w:rPr>
                <w:spacing w:val="-2"/>
                <w:szCs w:val="24"/>
              </w:rPr>
            </w:pPr>
          </w:p>
        </w:tc>
        <w:tc>
          <w:tcPr>
            <w:tcW w:w="1701" w:type="dxa"/>
          </w:tcPr>
          <w:p w14:paraId="248B15F8" w14:textId="77777777" w:rsidR="00BB19C4" w:rsidRPr="00FC5F1F" w:rsidRDefault="00BB19C4" w:rsidP="00026B25">
            <w:pPr>
              <w:widowControl w:val="0"/>
              <w:spacing w:before="120" w:after="120" w:line="264" w:lineRule="auto"/>
              <w:rPr>
                <w:spacing w:val="-2"/>
                <w:szCs w:val="24"/>
              </w:rPr>
            </w:pPr>
          </w:p>
        </w:tc>
        <w:tc>
          <w:tcPr>
            <w:tcW w:w="1440" w:type="dxa"/>
          </w:tcPr>
          <w:p w14:paraId="06D69055" w14:textId="77777777" w:rsidR="00BB19C4" w:rsidRPr="00FC5F1F" w:rsidRDefault="00BB19C4" w:rsidP="00026B25">
            <w:pPr>
              <w:widowControl w:val="0"/>
              <w:spacing w:before="120" w:after="120" w:line="264" w:lineRule="auto"/>
              <w:rPr>
                <w:spacing w:val="-2"/>
                <w:szCs w:val="24"/>
              </w:rPr>
            </w:pPr>
          </w:p>
        </w:tc>
        <w:tc>
          <w:tcPr>
            <w:tcW w:w="1350" w:type="dxa"/>
          </w:tcPr>
          <w:p w14:paraId="706BBA0F" w14:textId="77777777" w:rsidR="00BB19C4" w:rsidRPr="00FC5F1F" w:rsidRDefault="00BB19C4" w:rsidP="00026B25">
            <w:pPr>
              <w:widowControl w:val="0"/>
              <w:spacing w:before="120" w:after="120" w:line="264" w:lineRule="auto"/>
              <w:rPr>
                <w:spacing w:val="-2"/>
                <w:szCs w:val="24"/>
              </w:rPr>
            </w:pPr>
          </w:p>
        </w:tc>
        <w:tc>
          <w:tcPr>
            <w:tcW w:w="1811" w:type="dxa"/>
          </w:tcPr>
          <w:p w14:paraId="6FCDBF97" w14:textId="77777777" w:rsidR="00BB19C4" w:rsidRPr="00FC5F1F" w:rsidRDefault="00BB19C4" w:rsidP="00026B25">
            <w:pPr>
              <w:widowControl w:val="0"/>
              <w:spacing w:before="120" w:after="120" w:line="264" w:lineRule="auto"/>
              <w:rPr>
                <w:spacing w:val="-2"/>
                <w:szCs w:val="24"/>
              </w:rPr>
            </w:pPr>
          </w:p>
        </w:tc>
        <w:tc>
          <w:tcPr>
            <w:tcW w:w="1728" w:type="dxa"/>
          </w:tcPr>
          <w:p w14:paraId="433C0482" w14:textId="77777777" w:rsidR="00BB19C4" w:rsidRPr="00FC5F1F" w:rsidRDefault="00BB19C4" w:rsidP="00026B25">
            <w:pPr>
              <w:widowControl w:val="0"/>
              <w:spacing w:before="120" w:after="120" w:line="264" w:lineRule="auto"/>
              <w:rPr>
                <w:spacing w:val="-2"/>
                <w:szCs w:val="24"/>
              </w:rPr>
            </w:pPr>
          </w:p>
        </w:tc>
      </w:tr>
      <w:tr w:rsidR="00FC5F1F" w:rsidRPr="00FC5F1F" w14:paraId="233DE8A7" w14:textId="77777777">
        <w:trPr>
          <w:cantSplit/>
        </w:trPr>
        <w:tc>
          <w:tcPr>
            <w:tcW w:w="639" w:type="dxa"/>
          </w:tcPr>
          <w:p w14:paraId="56CD2ADD" w14:textId="77777777" w:rsidR="00BB19C4" w:rsidRPr="00FC5F1F" w:rsidRDefault="00BB19C4" w:rsidP="00026B25">
            <w:pPr>
              <w:widowControl w:val="0"/>
              <w:spacing w:before="120" w:after="120" w:line="264" w:lineRule="auto"/>
              <w:jc w:val="center"/>
              <w:rPr>
                <w:spacing w:val="-2"/>
                <w:szCs w:val="24"/>
              </w:rPr>
            </w:pPr>
            <w:r w:rsidRPr="00FC5F1F">
              <w:rPr>
                <w:spacing w:val="-2"/>
                <w:szCs w:val="24"/>
              </w:rPr>
              <w:t>…</w:t>
            </w:r>
          </w:p>
        </w:tc>
        <w:tc>
          <w:tcPr>
            <w:tcW w:w="1134" w:type="dxa"/>
            <w:vAlign w:val="center"/>
          </w:tcPr>
          <w:p w14:paraId="17F25301" w14:textId="77777777" w:rsidR="00BB19C4" w:rsidRPr="00FC5F1F" w:rsidRDefault="00BB19C4" w:rsidP="00026B25">
            <w:pPr>
              <w:widowControl w:val="0"/>
              <w:spacing w:before="120" w:after="120" w:line="264" w:lineRule="auto"/>
              <w:rPr>
                <w:spacing w:val="-2"/>
                <w:szCs w:val="24"/>
              </w:rPr>
            </w:pPr>
          </w:p>
        </w:tc>
        <w:tc>
          <w:tcPr>
            <w:tcW w:w="1701" w:type="dxa"/>
          </w:tcPr>
          <w:p w14:paraId="4667045C" w14:textId="77777777" w:rsidR="00BB19C4" w:rsidRPr="00FC5F1F" w:rsidRDefault="00BB19C4" w:rsidP="00026B25">
            <w:pPr>
              <w:widowControl w:val="0"/>
              <w:spacing w:before="120" w:after="120" w:line="264" w:lineRule="auto"/>
              <w:rPr>
                <w:spacing w:val="-2"/>
                <w:szCs w:val="24"/>
              </w:rPr>
            </w:pPr>
          </w:p>
        </w:tc>
        <w:tc>
          <w:tcPr>
            <w:tcW w:w="1440" w:type="dxa"/>
          </w:tcPr>
          <w:p w14:paraId="791F23B2" w14:textId="77777777" w:rsidR="00BB19C4" w:rsidRPr="00FC5F1F" w:rsidRDefault="00BB19C4" w:rsidP="00026B25">
            <w:pPr>
              <w:widowControl w:val="0"/>
              <w:spacing w:before="120" w:after="120" w:line="264" w:lineRule="auto"/>
              <w:rPr>
                <w:spacing w:val="-2"/>
                <w:szCs w:val="24"/>
              </w:rPr>
            </w:pPr>
          </w:p>
        </w:tc>
        <w:tc>
          <w:tcPr>
            <w:tcW w:w="1350" w:type="dxa"/>
          </w:tcPr>
          <w:p w14:paraId="3AA9618B" w14:textId="77777777" w:rsidR="00BB19C4" w:rsidRPr="00FC5F1F" w:rsidRDefault="00BB19C4" w:rsidP="00026B25">
            <w:pPr>
              <w:widowControl w:val="0"/>
              <w:spacing w:before="120" w:after="120" w:line="264" w:lineRule="auto"/>
              <w:rPr>
                <w:spacing w:val="-2"/>
                <w:szCs w:val="24"/>
              </w:rPr>
            </w:pPr>
          </w:p>
        </w:tc>
        <w:tc>
          <w:tcPr>
            <w:tcW w:w="1811" w:type="dxa"/>
          </w:tcPr>
          <w:p w14:paraId="0F0FF155" w14:textId="77777777" w:rsidR="00BB19C4" w:rsidRPr="00FC5F1F" w:rsidRDefault="00BB19C4" w:rsidP="00026B25">
            <w:pPr>
              <w:widowControl w:val="0"/>
              <w:spacing w:before="120" w:after="120" w:line="264" w:lineRule="auto"/>
              <w:rPr>
                <w:spacing w:val="-2"/>
                <w:szCs w:val="24"/>
              </w:rPr>
            </w:pPr>
          </w:p>
        </w:tc>
        <w:tc>
          <w:tcPr>
            <w:tcW w:w="1728" w:type="dxa"/>
          </w:tcPr>
          <w:p w14:paraId="71AA0991" w14:textId="77777777" w:rsidR="00BB19C4" w:rsidRPr="00FC5F1F" w:rsidRDefault="00BB19C4" w:rsidP="00026B25">
            <w:pPr>
              <w:widowControl w:val="0"/>
              <w:spacing w:before="120" w:after="120" w:line="264" w:lineRule="auto"/>
              <w:rPr>
                <w:spacing w:val="-2"/>
                <w:szCs w:val="24"/>
              </w:rPr>
            </w:pPr>
          </w:p>
        </w:tc>
      </w:tr>
      <w:tr w:rsidR="00FC5F1F" w:rsidRPr="00FC5F1F" w14:paraId="589B4E07" w14:textId="77777777">
        <w:trPr>
          <w:cantSplit/>
        </w:trPr>
        <w:tc>
          <w:tcPr>
            <w:tcW w:w="8075" w:type="dxa"/>
            <w:gridSpan w:val="6"/>
            <w:vAlign w:val="center"/>
          </w:tcPr>
          <w:p w14:paraId="19131494" w14:textId="77777777" w:rsidR="00BB19C4" w:rsidRPr="00FC5F1F" w:rsidRDefault="00BB19C4" w:rsidP="00026B25">
            <w:pPr>
              <w:widowControl w:val="0"/>
              <w:spacing w:before="120" w:after="120" w:line="264" w:lineRule="auto"/>
              <w:rPr>
                <w:b/>
                <w:spacing w:val="-2"/>
                <w:szCs w:val="24"/>
              </w:rPr>
            </w:pPr>
            <w:r w:rsidRPr="00FC5F1F">
              <w:rPr>
                <w:b/>
                <w:spacing w:val="-2"/>
                <w:szCs w:val="24"/>
              </w:rPr>
              <w:t>A. Tổng yêu cầu về nguồn lực tài chính hàng tháng cho các hợp đồng đang thực hiện (ĐTH)</w:t>
            </w:r>
          </w:p>
        </w:tc>
        <w:tc>
          <w:tcPr>
            <w:tcW w:w="1728" w:type="dxa"/>
            <w:vAlign w:val="center"/>
          </w:tcPr>
          <w:p w14:paraId="0C09374D" w14:textId="77777777" w:rsidR="00BB19C4" w:rsidRPr="00FC5F1F" w:rsidRDefault="00BB19C4" w:rsidP="00026B25">
            <w:pPr>
              <w:widowControl w:val="0"/>
              <w:spacing w:before="120" w:after="120" w:line="264" w:lineRule="auto"/>
              <w:jc w:val="center"/>
              <w:rPr>
                <w:b/>
                <w:spacing w:val="-2"/>
                <w:szCs w:val="24"/>
              </w:rPr>
            </w:pPr>
          </w:p>
        </w:tc>
      </w:tr>
    </w:tbl>
    <w:p w14:paraId="590D4034" w14:textId="77777777" w:rsidR="00BB19C4" w:rsidRPr="00FC5F1F" w:rsidRDefault="00BB19C4" w:rsidP="00026B25">
      <w:pPr>
        <w:widowControl w:val="0"/>
        <w:spacing w:before="120" w:after="120" w:line="264" w:lineRule="auto"/>
        <w:ind w:right="288" w:firstLine="567"/>
        <w:rPr>
          <w:sz w:val="28"/>
          <w:szCs w:val="28"/>
        </w:rPr>
      </w:pPr>
      <w:r w:rsidRPr="00FC5F1F">
        <w:rPr>
          <w:sz w:val="28"/>
          <w:szCs w:val="28"/>
        </w:rPr>
        <w:t>Ghi chú:</w:t>
      </w:r>
    </w:p>
    <w:p w14:paraId="6C64E6AD"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(1) Từng nhà thầu hoặc thành viên liên danh phải</w:t>
      </w:r>
      <w:r w:rsidRPr="00FC5F1F">
        <w:rPr>
          <w:b/>
          <w:sz w:val="28"/>
          <w:szCs w:val="28"/>
        </w:rPr>
        <w:t xml:space="preserve"> </w:t>
      </w:r>
      <w:r w:rsidRPr="00FC5F1F">
        <w:rPr>
          <w:spacing w:val="-2"/>
          <w:sz w:val="28"/>
          <w:szCs w:val="28"/>
        </w:rPr>
        <w:t>cung cấp thông tin được nêu dưới đây để tính toán tổng các yêu cầu về nguồn lực tài chính, bằng tổng của: (i) các cam kết hiện tại của nhà thầu (hoặc từng thành viên trong liên danh) trong tất cả các hợp đồng mà nhà thầu (hoặc từng thành trong viên liên danh) đang thực hiện hoặc sẽ được thực hiện; (ii) yêu cầu về nguồn lực tài chính đối với hợp đồng đang xét. Ngoài ra, nhà thầu cũng phải cung cấp thông tin về bất kỳ nghĩa vụ tài chính nào khác có thể ảnh hưởng đáng kể đến việc thực hiện hợp đồng đang xét nếu nhà thầu được trao hợp đồng.</w:t>
      </w:r>
    </w:p>
    <w:p w14:paraId="75F2683D" w14:textId="77777777" w:rsidR="00BB19C4" w:rsidRPr="00FC5F1F" w:rsidRDefault="00BB19C4" w:rsidP="00026B25">
      <w:pPr>
        <w:ind w:firstLine="567"/>
        <w:rPr>
          <w:iCs/>
          <w:sz w:val="28"/>
          <w:szCs w:val="28"/>
        </w:rPr>
      </w:pPr>
      <w:r w:rsidRPr="00FC5F1F">
        <w:rPr>
          <w:sz w:val="28"/>
          <w:szCs w:val="28"/>
        </w:rPr>
        <w:t>(2) Thời hạn còn lại của hợp đồng tính tại thời điểm 28 ngày trước ngày có thời điểm đóng thầu.</w:t>
      </w:r>
    </w:p>
    <w:p w14:paraId="6F95F3DA" w14:textId="77777777" w:rsidR="00BB19C4" w:rsidRPr="00FC5F1F" w:rsidRDefault="00BB19C4" w:rsidP="00026B25">
      <w:pPr>
        <w:widowControl w:val="0"/>
        <w:spacing w:before="120" w:after="120" w:line="264" w:lineRule="auto"/>
        <w:ind w:firstLine="567"/>
        <w:rPr>
          <w:sz w:val="28"/>
          <w:szCs w:val="28"/>
        </w:rPr>
      </w:pPr>
      <w:r w:rsidRPr="00FC5F1F">
        <w:rPr>
          <w:sz w:val="28"/>
          <w:szCs w:val="28"/>
        </w:rPr>
        <w:t>(3) Giá trị hợp đồng còn lại chưa được thanh toán tính tại thời điểm 28 ngày trước ngày có thời điểm đóng thầu.</w:t>
      </w: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