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4FB9" w14:textId="1FAC3DA2" w:rsidR="00424822" w:rsidRDefault="004D2734" w:rsidP="003B19B3">
      <w:pPr>
        <w:pStyle w:val="Heading1"/>
        <w:numPr>
          <w:ilvl w:val="0"/>
          <w:numId w:val="0"/>
        </w:numPr>
      </w:pPr>
      <w:r>
        <w:t xml:space="preserve">PART xx. MIXER </w:t>
      </w:r>
      <w:r w:rsidR="00CB7185">
        <w:t>CONVERSION GAIN SIMULATION</w:t>
      </w:r>
    </w:p>
    <w:p w14:paraId="164E4766" w14:textId="720BA882" w:rsidR="00251D11" w:rsidRDefault="004D2734" w:rsidP="00251D11">
      <w:pPr>
        <w:ind w:firstLine="360"/>
      </w:pPr>
      <w:r>
        <w:t>In this part, we will try to simulat</w:t>
      </w:r>
      <w:r w:rsidR="00CB7185">
        <w:t>e conversion gain of the mixer.</w:t>
      </w:r>
    </w:p>
    <w:p w14:paraId="5415C9B4" w14:textId="2C7CFE0A" w:rsidR="00D84378" w:rsidRDefault="00CB7185" w:rsidP="00E7754F">
      <w:pPr>
        <w:pStyle w:val="Heading2"/>
      </w:pPr>
      <w:r>
        <w:t xml:space="preserve">Mixer conversion gain versus LO </w:t>
      </w:r>
      <w:r w:rsidR="008B45D1">
        <w:t>d</w:t>
      </w:r>
      <w:r>
        <w:t xml:space="preserve">rive </w:t>
      </w:r>
      <w:r w:rsidR="008B45D1">
        <w:t>l</w:t>
      </w:r>
      <w:r>
        <w:t>evel</w:t>
      </w:r>
    </w:p>
    <w:p w14:paraId="7E40B64F" w14:textId="4DA1914F" w:rsidR="00CB7185" w:rsidRDefault="00CB7185" w:rsidP="00251D11">
      <w:pPr>
        <w:ind w:firstLine="360"/>
      </w:pPr>
      <w:r w:rsidRPr="00CB7185">
        <w:t>In this part, we will try to simulate conversion gain for the mixer and determine the effect of LO drive level on gain and DC bias.</w:t>
      </w:r>
    </w:p>
    <w:p w14:paraId="4A50670E" w14:textId="17FC0E82" w:rsidR="00CB7185" w:rsidRDefault="00CB7185" w:rsidP="00251D11">
      <w:pPr>
        <w:ind w:firstLine="360"/>
      </w:pPr>
      <w:r w:rsidRPr="00CB7185">
        <w:t>The RF and LO frequencies and the LO power level have been defined as variables.</w:t>
      </w:r>
    </w:p>
    <w:p w14:paraId="3BC55F9A" w14:textId="40E39F9B" w:rsidR="00CB7185" w:rsidRDefault="00CB7185" w:rsidP="00251D11">
      <w:pPr>
        <w:ind w:firstLine="360"/>
      </w:pPr>
      <w:r w:rsidRPr="00CB7185">
        <w:t>The RF drive level is specified at -50 dBm, while the harmonic balance controller is set up to sweep the LO drive level from -30 to -5 dBm. A simulation measurement equation defines the output power, in dBm, at the IF:</w:t>
      </w:r>
    </w:p>
    <w:p w14:paraId="776EE4B5" w14:textId="3E3979C8" w:rsidR="00CB7185" w:rsidRDefault="00CB7185" w:rsidP="00CB7185">
      <w:pPr>
        <w:ind w:firstLine="360"/>
        <w:jc w:val="center"/>
      </w:pPr>
      <w:r>
        <w:rPr>
          <w:noProof/>
        </w:rPr>
        <w:drawing>
          <wp:inline distT="0" distB="0" distL="0" distR="0" wp14:anchorId="0B12152E" wp14:editId="20D8BF64">
            <wp:extent cx="2301240" cy="602908"/>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6486" cy="617382"/>
                    </a:xfrm>
                    <a:prstGeom prst="rect">
                      <a:avLst/>
                    </a:prstGeom>
                    <a:noFill/>
                  </pic:spPr>
                </pic:pic>
              </a:graphicData>
            </a:graphic>
          </wp:inline>
        </w:drawing>
      </w:r>
    </w:p>
    <w:p w14:paraId="3E01CB51" w14:textId="1B764141" w:rsidR="00CB7185" w:rsidRDefault="00CB7185" w:rsidP="00CB7185">
      <w:pPr>
        <w:ind w:firstLine="360"/>
      </w:pPr>
      <w:r w:rsidRPr="00CB7185">
        <w:t>This measurement equation defines it here instead of the data display page makes it possible to optimize for output IF power, if needed. The “</w:t>
      </w:r>
      <w:r w:rsidRPr="000B6F30">
        <w:rPr>
          <w:b/>
          <w:bCs/>
        </w:rPr>
        <w:t>mix</w:t>
      </w:r>
      <w:r w:rsidRPr="00CB7185">
        <w:t xml:space="preserve">” function will return the component of the </w:t>
      </w:r>
      <w:proofErr w:type="spellStart"/>
      <w:r w:rsidRPr="00CB7185">
        <w:t>Vout</w:t>
      </w:r>
      <w:proofErr w:type="spellEnd"/>
      <w:r w:rsidRPr="00CB7185">
        <w:t xml:space="preserve"> spectrum defined by {-1, 1}, meaning {-</w:t>
      </w:r>
      <w:proofErr w:type="gramStart"/>
      <w:r w:rsidRPr="00CB7185">
        <w:t>Freq[</w:t>
      </w:r>
      <w:proofErr w:type="gramEnd"/>
      <w:r w:rsidRPr="00CB7185">
        <w:t xml:space="preserve">1] + Freq[2]} or -LO + RF = IF (45 MHz). The </w:t>
      </w:r>
      <w:r w:rsidR="000B6F30" w:rsidRPr="000B6F30">
        <w:t>“</w:t>
      </w:r>
      <w:r w:rsidRPr="000B6F30">
        <w:rPr>
          <w:b/>
          <w:bCs/>
        </w:rPr>
        <w:t>P_IF</w:t>
      </w:r>
      <w:r w:rsidR="000B6F30" w:rsidRPr="000B6F30">
        <w:t>”</w:t>
      </w:r>
      <w:r w:rsidRPr="00CB7185">
        <w:t xml:space="preserve"> equation calculates the dBm value of the mix function.</w:t>
      </w:r>
    </w:p>
    <w:p w14:paraId="22B21489" w14:textId="1499D5EA" w:rsidR="000B6F30" w:rsidRDefault="00424D93" w:rsidP="000B6F30">
      <w:pPr>
        <w:jc w:val="center"/>
      </w:pPr>
      <w:r>
        <w:rPr>
          <w:noProof/>
        </w:rPr>
        <w:drawing>
          <wp:inline distT="0" distB="0" distL="0" distR="0" wp14:anchorId="34EA3206" wp14:editId="06D79ED6">
            <wp:extent cx="5529494"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54409" cy="3214821"/>
                    </a:xfrm>
                    <a:prstGeom prst="rect">
                      <a:avLst/>
                    </a:prstGeom>
                    <a:noFill/>
                  </pic:spPr>
                </pic:pic>
              </a:graphicData>
            </a:graphic>
          </wp:inline>
        </w:drawing>
      </w:r>
    </w:p>
    <w:p w14:paraId="3E67F935" w14:textId="79DAE0CC" w:rsidR="000B6F30" w:rsidRDefault="00CA7C9A" w:rsidP="00CA7C9A">
      <w:pPr>
        <w:ind w:firstLine="360"/>
      </w:pPr>
      <w:r w:rsidRPr="00CA7C9A">
        <w:lastRenderedPageBreak/>
        <w:t>Since the conversion gain is the difference between P_IF and the RF, and the RF power is fixed at -50 dBm, the conversion gain can be calculated with a simple expression.</w:t>
      </w:r>
    </w:p>
    <w:p w14:paraId="5CEEF4A2" w14:textId="57117B1D" w:rsidR="00CA7C9A" w:rsidRDefault="00CA7C9A" w:rsidP="00CA7C9A">
      <w:pPr>
        <w:jc w:val="center"/>
      </w:pPr>
      <w:r>
        <w:rPr>
          <w:noProof/>
        </w:rPr>
        <w:drawing>
          <wp:inline distT="0" distB="0" distL="0" distR="0" wp14:anchorId="6A927009" wp14:editId="6142B473">
            <wp:extent cx="1705119" cy="27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3015" cy="304740"/>
                    </a:xfrm>
                    <a:prstGeom prst="rect">
                      <a:avLst/>
                    </a:prstGeom>
                    <a:noFill/>
                  </pic:spPr>
                </pic:pic>
              </a:graphicData>
            </a:graphic>
          </wp:inline>
        </w:drawing>
      </w:r>
    </w:p>
    <w:p w14:paraId="54ACF17C" w14:textId="49D1E2CE" w:rsidR="00CA7C9A" w:rsidRDefault="00CA7C9A" w:rsidP="00CA7C9A">
      <w:pPr>
        <w:ind w:firstLine="360"/>
      </w:pPr>
      <w:r w:rsidRPr="00CA7C9A">
        <w:t xml:space="preserve">Note that the default dataset, </w:t>
      </w:r>
      <w:proofErr w:type="spellStart"/>
      <w:r w:rsidRPr="00CA7C9A">
        <w:rPr>
          <w:b/>
          <w:bCs/>
        </w:rPr>
        <w:t>LODrive</w:t>
      </w:r>
      <w:proofErr w:type="spellEnd"/>
      <w:r w:rsidRPr="00CA7C9A">
        <w:t xml:space="preserve">, contains results for a 4.7 </w:t>
      </w:r>
      <w:proofErr w:type="spellStart"/>
      <w:r w:rsidRPr="00CA7C9A">
        <w:t>kΩ</w:t>
      </w:r>
      <w:proofErr w:type="spellEnd"/>
      <w:r w:rsidRPr="00CA7C9A">
        <w:t xml:space="preserve"> load resistor, and the conversion gain for this simulation is calculated by the equation “</w:t>
      </w:r>
      <w:proofErr w:type="spellStart"/>
      <w:r w:rsidRPr="00CA7C9A">
        <w:rPr>
          <w:b/>
          <w:bCs/>
        </w:rPr>
        <w:t>ConvGain</w:t>
      </w:r>
      <w:proofErr w:type="spellEnd"/>
      <w:r w:rsidRPr="00CA7C9A">
        <w:t>”.</w:t>
      </w:r>
    </w:p>
    <w:p w14:paraId="13F6E569" w14:textId="00B9B2A2" w:rsidR="00CA7C9A" w:rsidRDefault="00CA7C9A" w:rsidP="00CA7C9A">
      <w:pPr>
        <w:ind w:firstLine="360"/>
        <w:jc w:val="center"/>
      </w:pPr>
      <w:r>
        <w:rPr>
          <w:noProof/>
        </w:rPr>
        <w:drawing>
          <wp:inline distT="0" distB="0" distL="0" distR="0" wp14:anchorId="07B3D3AD" wp14:editId="2C5BFE43">
            <wp:extent cx="5622210"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2558" cy="2886961"/>
                    </a:xfrm>
                    <a:prstGeom prst="rect">
                      <a:avLst/>
                    </a:prstGeom>
                    <a:noFill/>
                  </pic:spPr>
                </pic:pic>
              </a:graphicData>
            </a:graphic>
          </wp:inline>
        </w:drawing>
      </w:r>
    </w:p>
    <w:p w14:paraId="6F069424" w14:textId="4C9ED748" w:rsidR="00CA7C9A" w:rsidRDefault="00CA7C9A" w:rsidP="00CA7C9A">
      <w:pPr>
        <w:ind w:firstLine="360"/>
      </w:pPr>
      <w:r w:rsidRPr="00CA7C9A">
        <w:t xml:space="preserve">The conversion gain for a -10 dBm LO drive is 17 dB, which is unacceptably high. A second simulation was run with the load resistor reduced 1.5 </w:t>
      </w:r>
      <w:proofErr w:type="spellStart"/>
      <w:r w:rsidRPr="00CA7C9A">
        <w:t>kΩ</w:t>
      </w:r>
      <w:proofErr w:type="spellEnd"/>
      <w:r w:rsidRPr="00CA7C9A">
        <w:t>, which creates a lossy mismatch on the output. The results for that simulation were output to dataset LOdrive15, and equation “</w:t>
      </w:r>
      <w:r w:rsidRPr="00CA7C9A">
        <w:rPr>
          <w:b/>
          <w:bCs/>
        </w:rPr>
        <w:t>ConvGain_Rl5kOhm</w:t>
      </w:r>
      <w:r w:rsidRPr="00CA7C9A">
        <w:t xml:space="preserve">” shows the conversion gain is reduced to 13.7 </w:t>
      </w:r>
      <w:proofErr w:type="spellStart"/>
      <w:r w:rsidRPr="00CA7C9A">
        <w:t>dB.</w:t>
      </w:r>
      <w:proofErr w:type="spellEnd"/>
      <w:r w:rsidRPr="00CA7C9A">
        <w:t xml:space="preserve"> This is still higher than the specification of 10 dB but will be left at this value for now since conversion gain can be expected to decrease further when non-ideal surface mount components replace the ideal components</w:t>
      </w:r>
      <w:r>
        <w:t>.</w:t>
      </w:r>
    </w:p>
    <w:p w14:paraId="04B5D660" w14:textId="4B212AFD" w:rsidR="00CA7C9A" w:rsidRDefault="00CA7C9A" w:rsidP="00CA7C9A">
      <w:pPr>
        <w:ind w:firstLine="360"/>
      </w:pPr>
      <w:r w:rsidRPr="00CA7C9A">
        <w:t>The graph below shown illustrates the effect of the LO drive level on DC bias. Increasing the LO signal at the base drives the output swing on the collector harder, shifting the DC component higher (see Figure 19). In practice, a 5 to 15 percent shift in collector bias current typically gives good performance for a mixer of this type.</w:t>
      </w:r>
    </w:p>
    <w:p w14:paraId="527AFE41" w14:textId="679CC891" w:rsidR="00CA7C9A" w:rsidRDefault="00220273" w:rsidP="00CA7C9A">
      <w:pPr>
        <w:ind w:firstLine="360"/>
        <w:jc w:val="center"/>
      </w:pPr>
      <w:r>
        <w:rPr>
          <w:noProof/>
        </w:rPr>
        <w:lastRenderedPageBreak/>
        <w:drawing>
          <wp:inline distT="0" distB="0" distL="0" distR="0" wp14:anchorId="17279FA1" wp14:editId="21772523">
            <wp:extent cx="4986974" cy="28765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1126" cy="2890481"/>
                    </a:xfrm>
                    <a:prstGeom prst="rect">
                      <a:avLst/>
                    </a:prstGeom>
                    <a:noFill/>
                  </pic:spPr>
                </pic:pic>
              </a:graphicData>
            </a:graphic>
          </wp:inline>
        </w:drawing>
      </w:r>
    </w:p>
    <w:p w14:paraId="63608DF2" w14:textId="2E22AA2D" w:rsidR="008B45D1" w:rsidRDefault="008B45D1" w:rsidP="008B45D1">
      <w:pPr>
        <w:pStyle w:val="Heading2"/>
      </w:pPr>
      <w:bookmarkStart w:id="0" w:name="_Toc9951123"/>
      <w:r>
        <w:t>Mixer conversion gain versus RF signal level</w:t>
      </w:r>
    </w:p>
    <w:p w14:paraId="3EE0A4EC" w14:textId="349696FC" w:rsidR="00424D93" w:rsidRDefault="00424D93" w:rsidP="00424D93">
      <w:pPr>
        <w:ind w:firstLine="360"/>
      </w:pPr>
      <w:r>
        <w:t xml:space="preserve">The set-up for measuring mixer compression is very similar to </w:t>
      </w:r>
      <w:proofErr w:type="spellStart"/>
      <w:r>
        <w:t>LOdrive</w:t>
      </w:r>
      <w:proofErr w:type="spellEnd"/>
      <w:r>
        <w:t>, except that the LO power level is now held constant at -10 dBm, while the RF power is swept from -50 to 0 dBm.</w:t>
      </w:r>
    </w:p>
    <w:p w14:paraId="102B0E6D" w14:textId="31FDEC90" w:rsidR="00424D93" w:rsidRDefault="00424D93" w:rsidP="00FE4673">
      <w:pPr>
        <w:jc w:val="center"/>
      </w:pPr>
      <w:r>
        <w:rPr>
          <w:noProof/>
        </w:rPr>
        <w:drawing>
          <wp:inline distT="0" distB="0" distL="0" distR="0" wp14:anchorId="4FD7B05F" wp14:editId="5B6299E0">
            <wp:extent cx="5911735" cy="2819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2004" cy="2833836"/>
                    </a:xfrm>
                    <a:prstGeom prst="rect">
                      <a:avLst/>
                    </a:prstGeom>
                    <a:noFill/>
                  </pic:spPr>
                </pic:pic>
              </a:graphicData>
            </a:graphic>
          </wp:inline>
        </w:drawing>
      </w:r>
    </w:p>
    <w:p w14:paraId="0A327494" w14:textId="7FDF1301" w:rsidR="008B45D1" w:rsidRDefault="00424D93" w:rsidP="00FE4673">
      <w:pPr>
        <w:ind w:firstLine="360"/>
      </w:pPr>
      <w:r>
        <w:t xml:space="preserve"> </w:t>
      </w:r>
      <w:r w:rsidR="00FE4673">
        <w:t>As the results in Figure below show, the mixer’s conversion gain reaches 1 dB compression at an input signal level of -27 dBm.</w:t>
      </w:r>
      <w:r w:rsidR="00FE4673">
        <w:cr/>
      </w:r>
    </w:p>
    <w:p w14:paraId="4348FE8D" w14:textId="06F11596" w:rsidR="004966FA" w:rsidRDefault="00FE4673" w:rsidP="00FE4673">
      <w:pPr>
        <w:jc w:val="center"/>
      </w:pPr>
      <w:r>
        <w:rPr>
          <w:noProof/>
        </w:rPr>
        <w:lastRenderedPageBreak/>
        <w:drawing>
          <wp:inline distT="0" distB="0" distL="0" distR="0" wp14:anchorId="3BE1D044" wp14:editId="777D945E">
            <wp:extent cx="6323518" cy="33147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3518" cy="3314700"/>
                    </a:xfrm>
                    <a:prstGeom prst="rect">
                      <a:avLst/>
                    </a:prstGeom>
                    <a:noFill/>
                  </pic:spPr>
                </pic:pic>
              </a:graphicData>
            </a:graphic>
          </wp:inline>
        </w:drawing>
      </w:r>
      <w:bookmarkEnd w:id="0"/>
    </w:p>
    <w:p w14:paraId="69D5D915" w14:textId="4BF5E04E" w:rsidR="00277F4A" w:rsidRDefault="00277F4A" w:rsidP="00FE4673">
      <w:pPr>
        <w:jc w:val="center"/>
      </w:pPr>
    </w:p>
    <w:p w14:paraId="32AAFCD5" w14:textId="77777777" w:rsidR="00277F4A" w:rsidRPr="004966FA" w:rsidRDefault="00277F4A" w:rsidP="00FE4673">
      <w:pPr>
        <w:jc w:val="center"/>
      </w:pPr>
    </w:p>
    <w:sectPr w:rsidR="00277F4A" w:rsidRPr="004966FA" w:rsidSect="00913A79">
      <w:footerReference w:type="even" r:id="rId15"/>
      <w:footerReference w:type="default" r:id="rId16"/>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1125" w14:textId="77777777" w:rsidR="001537AF" w:rsidRDefault="001537AF" w:rsidP="00877142">
      <w:pPr>
        <w:spacing w:after="0" w:line="240" w:lineRule="auto"/>
      </w:pPr>
      <w:r>
        <w:separator/>
      </w:r>
    </w:p>
  </w:endnote>
  <w:endnote w:type="continuationSeparator" w:id="0">
    <w:p w14:paraId="2FB830E6" w14:textId="77777777" w:rsidR="001537AF" w:rsidRDefault="001537AF"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E9173" w14:textId="77777777" w:rsidR="00C04CF4" w:rsidRDefault="00C04C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D6C2" w14:textId="77777777" w:rsidR="00C04CF4" w:rsidRDefault="00C04CF4">
    <w:pPr>
      <w:pStyle w:val="Footer"/>
      <w:jc w:val="right"/>
    </w:pPr>
  </w:p>
  <w:p w14:paraId="1A68B316" w14:textId="77777777" w:rsidR="00C04CF4" w:rsidRDefault="00C04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98B01" w14:textId="77777777" w:rsidR="001537AF" w:rsidRDefault="001537AF" w:rsidP="00877142">
      <w:pPr>
        <w:spacing w:after="0" w:line="240" w:lineRule="auto"/>
      </w:pPr>
      <w:r>
        <w:separator/>
      </w:r>
    </w:p>
  </w:footnote>
  <w:footnote w:type="continuationSeparator" w:id="0">
    <w:p w14:paraId="7EA1D97B" w14:textId="77777777" w:rsidR="001537AF" w:rsidRDefault="001537AF"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9CC1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78CD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72A2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5A64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5A2CF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26B7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7"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8" w15:restartNumberingAfterBreak="0">
    <w:nsid w:val="FFFFFF88"/>
    <w:multiLevelType w:val="singleLevel"/>
    <w:tmpl w:val="B84E1D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85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9"/>
  </w:num>
  <w:num w:numId="2">
    <w:abstractNumId w:val="7"/>
  </w:num>
  <w:num w:numId="3">
    <w:abstractNumId w:val="6"/>
  </w:num>
  <w:num w:numId="4">
    <w:abstractNumId w:val="11"/>
  </w:num>
  <w:num w:numId="5">
    <w:abstractNumId w:val="14"/>
  </w:num>
  <w:num w:numId="6">
    <w:abstractNumId w:val="12"/>
  </w:num>
  <w:num w:numId="7">
    <w:abstractNumId w:val="10"/>
  </w:num>
  <w:num w:numId="8">
    <w:abstractNumId w:val="13"/>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proofState w:spelling="clean" w:grammar="clean"/>
  <w:attachedTemplate r:id="rId1"/>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0693C"/>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2F60"/>
    <w:rsid w:val="000739A3"/>
    <w:rsid w:val="00074C8C"/>
    <w:rsid w:val="0007702E"/>
    <w:rsid w:val="00077E54"/>
    <w:rsid w:val="0008354F"/>
    <w:rsid w:val="00086304"/>
    <w:rsid w:val="0009262A"/>
    <w:rsid w:val="00094A53"/>
    <w:rsid w:val="00094FE4"/>
    <w:rsid w:val="000951D7"/>
    <w:rsid w:val="00096192"/>
    <w:rsid w:val="00097C34"/>
    <w:rsid w:val="000A05B3"/>
    <w:rsid w:val="000A1874"/>
    <w:rsid w:val="000A5962"/>
    <w:rsid w:val="000A6135"/>
    <w:rsid w:val="000A7272"/>
    <w:rsid w:val="000B0DE3"/>
    <w:rsid w:val="000B21D0"/>
    <w:rsid w:val="000B6F30"/>
    <w:rsid w:val="000B6F96"/>
    <w:rsid w:val="000B7749"/>
    <w:rsid w:val="000C38C0"/>
    <w:rsid w:val="000C42F1"/>
    <w:rsid w:val="000C6469"/>
    <w:rsid w:val="000C71D3"/>
    <w:rsid w:val="000D0A8C"/>
    <w:rsid w:val="000D2A6A"/>
    <w:rsid w:val="000E3631"/>
    <w:rsid w:val="000E3F49"/>
    <w:rsid w:val="000E7E91"/>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5F54"/>
    <w:rsid w:val="001372C3"/>
    <w:rsid w:val="00137FAB"/>
    <w:rsid w:val="00140C11"/>
    <w:rsid w:val="00145C7F"/>
    <w:rsid w:val="001471DD"/>
    <w:rsid w:val="00147AF1"/>
    <w:rsid w:val="00150DD6"/>
    <w:rsid w:val="00152131"/>
    <w:rsid w:val="001537AF"/>
    <w:rsid w:val="0015417C"/>
    <w:rsid w:val="00154865"/>
    <w:rsid w:val="00160752"/>
    <w:rsid w:val="001620E5"/>
    <w:rsid w:val="00162A1B"/>
    <w:rsid w:val="00165DCF"/>
    <w:rsid w:val="001671A0"/>
    <w:rsid w:val="0017234C"/>
    <w:rsid w:val="00177288"/>
    <w:rsid w:val="001806D1"/>
    <w:rsid w:val="00180B97"/>
    <w:rsid w:val="00180C60"/>
    <w:rsid w:val="00186024"/>
    <w:rsid w:val="00194288"/>
    <w:rsid w:val="00194B74"/>
    <w:rsid w:val="001A2B9A"/>
    <w:rsid w:val="001A38A3"/>
    <w:rsid w:val="001A54B1"/>
    <w:rsid w:val="001A6A50"/>
    <w:rsid w:val="001A6ED0"/>
    <w:rsid w:val="001B342A"/>
    <w:rsid w:val="001B55A1"/>
    <w:rsid w:val="001C0764"/>
    <w:rsid w:val="001C12B3"/>
    <w:rsid w:val="001C1CC2"/>
    <w:rsid w:val="001D207E"/>
    <w:rsid w:val="001D2968"/>
    <w:rsid w:val="001D320E"/>
    <w:rsid w:val="001D371D"/>
    <w:rsid w:val="001D584C"/>
    <w:rsid w:val="001D67B9"/>
    <w:rsid w:val="001D6D4E"/>
    <w:rsid w:val="001D773A"/>
    <w:rsid w:val="001E4C07"/>
    <w:rsid w:val="001F0C93"/>
    <w:rsid w:val="001F0D41"/>
    <w:rsid w:val="00206DBE"/>
    <w:rsid w:val="00206FB8"/>
    <w:rsid w:val="00207BC8"/>
    <w:rsid w:val="00220273"/>
    <w:rsid w:val="00224668"/>
    <w:rsid w:val="00224765"/>
    <w:rsid w:val="00224823"/>
    <w:rsid w:val="00224C4A"/>
    <w:rsid w:val="00224C5E"/>
    <w:rsid w:val="00224E3F"/>
    <w:rsid w:val="00225490"/>
    <w:rsid w:val="0023191E"/>
    <w:rsid w:val="002325C2"/>
    <w:rsid w:val="0023412C"/>
    <w:rsid w:val="0023697C"/>
    <w:rsid w:val="0024068D"/>
    <w:rsid w:val="0024661D"/>
    <w:rsid w:val="00247AB0"/>
    <w:rsid w:val="00251D11"/>
    <w:rsid w:val="00255648"/>
    <w:rsid w:val="00256FC0"/>
    <w:rsid w:val="002604A1"/>
    <w:rsid w:val="00260A2D"/>
    <w:rsid w:val="002613B3"/>
    <w:rsid w:val="0026635D"/>
    <w:rsid w:val="00271EF1"/>
    <w:rsid w:val="00276EAD"/>
    <w:rsid w:val="00277C42"/>
    <w:rsid w:val="00277F4A"/>
    <w:rsid w:val="00281FD2"/>
    <w:rsid w:val="00282041"/>
    <w:rsid w:val="002879D2"/>
    <w:rsid w:val="00293795"/>
    <w:rsid w:val="00294D08"/>
    <w:rsid w:val="00296986"/>
    <w:rsid w:val="002A1600"/>
    <w:rsid w:val="002A1D3E"/>
    <w:rsid w:val="002A2AE4"/>
    <w:rsid w:val="002A532C"/>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4077B"/>
    <w:rsid w:val="00341B06"/>
    <w:rsid w:val="00345315"/>
    <w:rsid w:val="00351285"/>
    <w:rsid w:val="00355880"/>
    <w:rsid w:val="003567F4"/>
    <w:rsid w:val="00357B92"/>
    <w:rsid w:val="00362C50"/>
    <w:rsid w:val="00362F17"/>
    <w:rsid w:val="00366C73"/>
    <w:rsid w:val="00367103"/>
    <w:rsid w:val="0037350F"/>
    <w:rsid w:val="00374FCD"/>
    <w:rsid w:val="0038063B"/>
    <w:rsid w:val="0038640F"/>
    <w:rsid w:val="00392A0F"/>
    <w:rsid w:val="00393DA8"/>
    <w:rsid w:val="00395597"/>
    <w:rsid w:val="00397DB1"/>
    <w:rsid w:val="003A0F70"/>
    <w:rsid w:val="003A40FD"/>
    <w:rsid w:val="003A5B47"/>
    <w:rsid w:val="003A6345"/>
    <w:rsid w:val="003B19B3"/>
    <w:rsid w:val="003B58AE"/>
    <w:rsid w:val="003C439F"/>
    <w:rsid w:val="003C52A0"/>
    <w:rsid w:val="003C5E03"/>
    <w:rsid w:val="003C63B0"/>
    <w:rsid w:val="003C7735"/>
    <w:rsid w:val="003D6182"/>
    <w:rsid w:val="003E0964"/>
    <w:rsid w:val="003E1588"/>
    <w:rsid w:val="003E2F4B"/>
    <w:rsid w:val="003E3B5E"/>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4D93"/>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26EF"/>
    <w:rsid w:val="00474FCE"/>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3E5F"/>
    <w:rsid w:val="004C72E8"/>
    <w:rsid w:val="004D0330"/>
    <w:rsid w:val="004D0C0A"/>
    <w:rsid w:val="004D2734"/>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4C8D"/>
    <w:rsid w:val="00597680"/>
    <w:rsid w:val="005A313F"/>
    <w:rsid w:val="005A3FEF"/>
    <w:rsid w:val="005A4574"/>
    <w:rsid w:val="005A4F21"/>
    <w:rsid w:val="005A638A"/>
    <w:rsid w:val="005A6D5C"/>
    <w:rsid w:val="005B13D8"/>
    <w:rsid w:val="005B17B9"/>
    <w:rsid w:val="005B1921"/>
    <w:rsid w:val="005C00B0"/>
    <w:rsid w:val="005C33B1"/>
    <w:rsid w:val="005C4C00"/>
    <w:rsid w:val="005C5CF7"/>
    <w:rsid w:val="005C74EF"/>
    <w:rsid w:val="005C761C"/>
    <w:rsid w:val="005D39A2"/>
    <w:rsid w:val="005D74F4"/>
    <w:rsid w:val="005E213B"/>
    <w:rsid w:val="005E30BF"/>
    <w:rsid w:val="005E687B"/>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2020"/>
    <w:rsid w:val="00792A7B"/>
    <w:rsid w:val="00797039"/>
    <w:rsid w:val="007A2B15"/>
    <w:rsid w:val="007A546C"/>
    <w:rsid w:val="007A77B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43B5"/>
    <w:rsid w:val="008A6229"/>
    <w:rsid w:val="008B0BF3"/>
    <w:rsid w:val="008B1B1A"/>
    <w:rsid w:val="008B3B5A"/>
    <w:rsid w:val="008B3D4D"/>
    <w:rsid w:val="008B45D1"/>
    <w:rsid w:val="008B466E"/>
    <w:rsid w:val="008B62BF"/>
    <w:rsid w:val="008B75EA"/>
    <w:rsid w:val="008C058F"/>
    <w:rsid w:val="008C09B7"/>
    <w:rsid w:val="008C0DE1"/>
    <w:rsid w:val="008C3560"/>
    <w:rsid w:val="008C53F1"/>
    <w:rsid w:val="008C5D1B"/>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2F9"/>
    <w:rsid w:val="009533C4"/>
    <w:rsid w:val="009543D7"/>
    <w:rsid w:val="009577AD"/>
    <w:rsid w:val="009655FE"/>
    <w:rsid w:val="00966F7D"/>
    <w:rsid w:val="009727C5"/>
    <w:rsid w:val="00974262"/>
    <w:rsid w:val="00982D5F"/>
    <w:rsid w:val="00985569"/>
    <w:rsid w:val="009920C7"/>
    <w:rsid w:val="0099392F"/>
    <w:rsid w:val="00996736"/>
    <w:rsid w:val="009A11E6"/>
    <w:rsid w:val="009A1FF5"/>
    <w:rsid w:val="009A272E"/>
    <w:rsid w:val="009A3A73"/>
    <w:rsid w:val="009A4250"/>
    <w:rsid w:val="009A5791"/>
    <w:rsid w:val="009A647C"/>
    <w:rsid w:val="009B0B00"/>
    <w:rsid w:val="009B196B"/>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16AC"/>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04CF4"/>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A7C9A"/>
    <w:rsid w:val="00CB2630"/>
    <w:rsid w:val="00CB34D1"/>
    <w:rsid w:val="00CB5023"/>
    <w:rsid w:val="00CB7185"/>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B7B"/>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1FE"/>
    <w:rsid w:val="00E53B4C"/>
    <w:rsid w:val="00E56D48"/>
    <w:rsid w:val="00E640C4"/>
    <w:rsid w:val="00E713E7"/>
    <w:rsid w:val="00E7754F"/>
    <w:rsid w:val="00E81C97"/>
    <w:rsid w:val="00E83E67"/>
    <w:rsid w:val="00E84E7E"/>
    <w:rsid w:val="00E85203"/>
    <w:rsid w:val="00E85EDF"/>
    <w:rsid w:val="00E934B9"/>
    <w:rsid w:val="00E93610"/>
    <w:rsid w:val="00E94C3D"/>
    <w:rsid w:val="00E975E6"/>
    <w:rsid w:val="00EA352F"/>
    <w:rsid w:val="00EA3BF8"/>
    <w:rsid w:val="00EB2734"/>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F61"/>
    <w:rsid w:val="00F026CD"/>
    <w:rsid w:val="00F07EF6"/>
    <w:rsid w:val="00F2384C"/>
    <w:rsid w:val="00F25405"/>
    <w:rsid w:val="00F2622B"/>
    <w:rsid w:val="00F2782F"/>
    <w:rsid w:val="00F32397"/>
    <w:rsid w:val="00F3268E"/>
    <w:rsid w:val="00F3581E"/>
    <w:rsid w:val="00F358B3"/>
    <w:rsid w:val="00F360A7"/>
    <w:rsid w:val="00F40827"/>
    <w:rsid w:val="00F447B0"/>
    <w:rsid w:val="00F50604"/>
    <w:rsid w:val="00F524D7"/>
    <w:rsid w:val="00F63E8A"/>
    <w:rsid w:val="00F64E57"/>
    <w:rsid w:val="00F66DE4"/>
    <w:rsid w:val="00F70503"/>
    <w:rsid w:val="00F7050B"/>
    <w:rsid w:val="00F72331"/>
    <w:rsid w:val="00F8096B"/>
    <w:rsid w:val="00F81A1A"/>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2AE8"/>
    <w:rsid w:val="00FD4626"/>
    <w:rsid w:val="00FD5C50"/>
    <w:rsid w:val="00FD6B7B"/>
    <w:rsid w:val="00FD7135"/>
    <w:rsid w:val="00FE224E"/>
    <w:rsid w:val="00FE324C"/>
    <w:rsid w:val="00FE3F11"/>
    <w:rsid w:val="00FE4235"/>
    <w:rsid w:val="00FE4673"/>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05FFF"/>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42"/>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ind w:left="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61B57-47BD-44F0-B24A-613410585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106</TotalTime>
  <Pages>4</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VU HOANG LONG 20182926</cp:lastModifiedBy>
  <cp:revision>20</cp:revision>
  <cp:lastPrinted>2021-12-28T19:29:00Z</cp:lastPrinted>
  <dcterms:created xsi:type="dcterms:W3CDTF">2019-05-28T09:10:00Z</dcterms:created>
  <dcterms:modified xsi:type="dcterms:W3CDTF">2021-12-29T01:18:00Z</dcterms:modified>
</cp:coreProperties>
</file>