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sz w:val="2"/>
          <w:szCs w:val="2"/>
          <w:rtl w:val="0"/>
        </w:rPr>
        <w:t xml:space="preserve"> ()</w:t>
      </w:r>
    </w:p>
    <w:tbl>
      <w:tblPr>
        <w:tblStyle w:val="Table1"/>
        <w:tblW w:w="1158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725"/>
        <w:gridCol w:w="1245"/>
        <w:gridCol w:w="3915"/>
        <w:gridCol w:w="1365"/>
        <w:gridCol w:w="1890"/>
        <w:tblGridChange w:id="0">
          <w:tblGrid>
            <w:gridCol w:w="1440"/>
            <w:gridCol w:w="1725"/>
            <w:gridCol w:w="1245"/>
            <w:gridCol w:w="3915"/>
            <w:gridCol w:w="1365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Level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1-1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第四课：三个苹果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第三节课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参考资料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Listening: Page 33-34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Speaking: Page 35-36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aim: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认知领域 （针对语音、词汇、语法、汉字）：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通过游戏形式，学生能够掌握水果词汇。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学生能够在句子中正确使用词汇和语法（“个”的用法，“几”的用法）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技能领域（针对听、说、读、写）：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学生能询问并回答水果的数量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学生学说课堂问候/礼貌用语:老师好、老师再见。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 aim: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次要教学目标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Type of lesson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课型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听说课</w:t>
            </w:r>
          </w:p>
        </w:tc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Materials required: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教具</w:t>
            </w:r>
          </w:p>
        </w:tc>
        <w:tc>
          <w:tcPr>
            <w:gridSpan w:val="3"/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学习资料</w:t>
            </w: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(links)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课堂用语闪卡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小闪卡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content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教学内容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词汇：香蕉、苹果、梨、橘子、西瓜、草莓、葡萄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语法：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“个”的用法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“几”的用法</w:t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课时</w:t>
            </w:r>
          </w:p>
        </w:tc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45 分钟</w:t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1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510"/>
        <w:gridCol w:w="2505"/>
        <w:tblGridChange w:id="0">
          <w:tblGrid>
            <w:gridCol w:w="2595"/>
            <w:gridCol w:w="651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bookmarkStart w:colFirst="0" w:colLast="0" w:name="ia7vpqche48e" w:id="0"/>
          <w:bookmarkEnd w:id="0"/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Stage &amp; aim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教学环节与目标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Activities ideas &amp; Procedures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活动设计与教学步骤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Materials / 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教具</w:t>
            </w:r>
          </w:p>
        </w:tc>
      </w:tr>
      <w:tr>
        <w:trPr>
          <w:cantSplit w:val="0"/>
          <w:trHeight w:val="2824.27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热身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让学生重新适应课堂环境，做好上课准备，并复习之前学过的词汇和语言点。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老师走进教室，用“你们好！”跟学生打招呼。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老师点名。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Rules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规则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提醒学生课堂上的行为规范。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老师展示闪卡，引导学生重复课堂规定，并确保这些闪卡始终贴在白板上或在墙上，方便在每个活动之后或需要时进行参考。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老师介绍课堂奖励制度。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记得在每一节课中使用相同的课堂管理系统，以便为学生提供一致性。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最重要的是：要始终如一，并尽可能使用积极强化的方法。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规则闪卡或规则图示应展示在白板上。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课堂用语闪卡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（安静、坐好、听、看这里）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Practice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复习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复习上一节课的词汇、语法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 水果抢答赛（班级活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教师将全班分成 3–4 人一队，每次请两队参加，让学生分成两排相对而坐。两排中间放置一个铃铛，以及数量较多、种类不同的水果图片。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每一轮，教师先用布或硬纸板盖住地上的水果图片，让学生看不见，然后朗读一串水果数量的短语，例如：“五个香蕉，六个苹果，四个梨”（可以重复 1–2 次帮助学生记住）。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随后教师发出口令 “一二三，开始”，游戏正式开始。哪一队最先找到教师所要求数量的水果并迅速按响铃铛，如果答案正确，该队得 2 分，另一队得 1 分。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铃铛 x1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Listening for gist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32"/>
                <w:szCs w:val="32"/>
                <w:rtl w:val="0"/>
              </w:rPr>
              <w:t xml:space="preserve">主旨听力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培养学生快速捕捉课文大意的能力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听后跟读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老师展示照片并播放录音04-01（Listening: Page 33）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学生听录音跟读，集体读，个别读。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Specific information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32"/>
                <w:szCs w:val="32"/>
                <w:rtl w:val="0"/>
              </w:rPr>
              <w:t xml:space="preserve">细节信息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培养学生捕捉听力材料关键细节的能力。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听后排序（分组活动）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每个小组由2—4名同学组成，老师会发给他们一张任务单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老师播放04-02录音，要求同学们根据所听到的水果名称给它们标上序号。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Detailed comprehension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32"/>
                <w:szCs w:val="32"/>
                <w:rtl w:val="0"/>
              </w:rPr>
              <w:t xml:space="preserve">深度理解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培养听力理解能力。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8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 填一填，连一连（分组活动）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老师给每组 2-3 名学生发一张任务单，然后老师朗读下面的句子（每句读两遍），让学生根据所听内容完成任务单：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老师有四个西瓜。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老师有五个苹果。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娜娜有三个香蕉。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娜娜有八个葡萄。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麦克有两个橘子。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麦克有九个西瓜。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马丁有十个草莓。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马丁有六个香蕉。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王冬冬有一个梨。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王冬冬有七个葡萄。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7.87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Pronunciation check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纠正发音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注重发音训练。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8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水果冲冲（班级活动）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每轮请 2-4 位学生参加游戏。开始时所有学生都站在起点线上，教师在教室另一头贴上终点线。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教师准备一个袋子放进水果小卡，每次随机举起若干水果小卡（水果的数量不同，例如 5 个草莓，或 2 个苹果和 4 颗葡萄）。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哪位学生能大声说出教师手里水果的正确数量，就可以向前走一步。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最先到达终点的学生就是本轮游戏的胜利者。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小闪卡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袋子x1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32"/>
                <w:szCs w:val="32"/>
                <w:rtl w:val="0"/>
              </w:rPr>
              <w:t xml:space="preserve">练习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练习语法的使用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谁更快（班级活动）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教师将 2 列 3–4 个塑料圈平行排好，在每列前端各放一叠水果卡片。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教师把全班分成两队。听到口令 “一二三，开始” 后，两队排头的学生迅速沿着本队的塑料圈跳跃前进，跑到卡片叠前抽取一张，并大声读出单词。读对了就可以保留该水果卡片并跑到队伍末尾，接着下一位学生继续上前。以此类推，哪一队先读完自家那叠卡片，即为获胜队。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教师站在两叠卡片的中间，观察两队的学生读得是否正确。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小闪卡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塑料圈 x8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Personalization 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32"/>
                <w:szCs w:val="32"/>
                <w:rtl w:val="0"/>
              </w:rPr>
              <w:t xml:space="preserve">个性化输出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结合语境产出内容，使学习更具意义.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抽签问答（班级活动）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老师把水果卡片放进一个袋子/盒子里（卡片上的水果数量各不相同）。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每一轮请两位学生上来（一个人抽卡）并进行问答。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例如：抽到梨的卡片时，一位同学问：“几个梨？” 另一位同学回答：“七个梨。”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抽签卡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Wrap up &amp; rewards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总结与奖励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2分钟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预留几分钟时间，运用课堂管理体系进行课程总结，并为表现良好的学生发放奖励。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（如果课时是90分钟，老师可以省略该步骤）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Dojo积分/贴纸/印章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或其他奖励形式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47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155448</wp:posOffset>
          </wp:positionH>
          <wp:positionV relativeFrom="paragraph">
            <wp:posOffset>-118871</wp:posOffset>
          </wp:positionV>
          <wp:extent cx="966788" cy="423899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42389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4612481</wp:posOffset>
          </wp:positionH>
          <wp:positionV relativeFrom="paragraph">
            <wp:posOffset>-93344</wp:posOffset>
          </wp:positionV>
          <wp:extent cx="1331119" cy="54610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2965" l="6267" r="6820" t="23605"/>
                  <a:stretch>
                    <a:fillRect/>
                  </a:stretch>
                </pic:blipFill>
                <pic:spPr>
                  <a:xfrm>
                    <a:off x="0" y="0"/>
                    <a:ext cx="1331119" cy="546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9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f1c232"/>
        <w:sz w:val="24"/>
        <w:szCs w:val="24"/>
        <w:rtl w:val="0"/>
      </w:rPr>
      <w:t xml:space="preserve">👣 YUEXUELE LESSON PLAN 👣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3"/>
      <w:numFmt w:val="bullet"/>
      <w:lvlText w:val="-"/>
      <w:lvlJc w:val="left"/>
      <w:pPr>
        <w:ind w:left="720" w:hanging="360"/>
      </w:pPr>
      <w:rPr>
        <w:rFonts w:ascii="Montserrat" w:cs="Montserrat" w:eastAsia="Montserrat" w:hAnsi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uP8wYT-psGdm4Vnc7Yc2VS3znQDtN4DQ/view?usp=drive_link" TargetMode="External"/><Relationship Id="rId10" Type="http://schemas.openxmlformats.org/officeDocument/2006/relationships/hyperlink" Target="https://drive.google.com/file/d/1hPUghbkiCuDMXVBkIAgCiRpG5__Py7YH/view?usp=drive_link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rive.google.com/file/d/1XS_CKWnz3MHsN1EOBMveBx2Env2G-hHK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UVXqBEWymXwmy0eZSiEXmbEz88lc4IIm/view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ckJ7NlVNIYkDFoDw4I5SYHTlzUjBICd/view?usp=drive_link" TargetMode="External"/><Relationship Id="rId7" Type="http://schemas.openxmlformats.org/officeDocument/2006/relationships/hyperlink" Target="https://docs.google.com/presentation/d/1V4VRWxfCwi1Tk7xK36FSMkdWIJzj70tjRmc16jSVdAA/edit?slide=id.p1#slide=id.p1" TargetMode="External"/><Relationship Id="rId8" Type="http://schemas.openxmlformats.org/officeDocument/2006/relationships/hyperlink" Target="https://drive.google.com/file/d/18xKPKpFRIL9ZUt08N-fWn_0C5yPfB6cg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