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2</w:t>
      </w:r>
    </w:p>
    <w:p>
      <w:pPr>
        <w:pStyle w:val="Heading1"/>
      </w:pPr>
      <w:r>
        <w:t xml:space="preserve">Unit Welcome / Review - Lesson 2</w:t>
      </w:r>
    </w:p>
    <w:p>
      <w:pPr>
        <w:pStyle w:val="Heading1"/>
      </w:pPr>
      <w:r>
        <w:t xml:space="preserve">Lesson Plan: Unit Welcome / Review Lesson 2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Welcome / Review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2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Welcome / Review Lesson 2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hiểu về các thành phần cấu thành chữ Hán bao gồm: nét chữ</w:t>
      </w:r>
    </w:p>
    <w:p>
      <w:pPr>
        <w:pStyle w:val="ListParagraph"/>
        <w:numPr>
          <w:ilvl w:val="0"/>
          <w:numId w:val="1"/>
        </w:numPr>
      </w:pPr>
      <w:r>
        <w:t xml:space="preserve">bộ thủ cơ bản</w:t>
      </w:r>
    </w:p>
    <w:p>
      <w:pPr>
        <w:pStyle w:val="ListParagraph"/>
        <w:numPr>
          <w:ilvl w:val="0"/>
          <w:numId w:val="1"/>
        </w:numPr>
      </w:pPr>
      <w:r>
        <w:t xml:space="preserve">kết cấu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汉字的构成部分</w:t>
      </w:r>
    </w:p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汉字的构成部分.&lt;br&gt;Pronounce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2025-12-04T14:37:48.531Z</dcterms:created>
  <dcterms:modified xsi:type="dcterms:W3CDTF">2025-12-04T14:37:48.531Z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