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sz w:val="2"/>
          <w:szCs w:val="2"/>
        </w:rPr>
      </w:pPr>
      <w:r w:rsidDel="00000000" w:rsidR="00000000" w:rsidRPr="00000000">
        <w:rPr>
          <w:rFonts w:ascii="Montserrat" w:cs="Montserrat" w:eastAsia="Montserrat" w:hAnsi="Montserrat"/>
          <w:sz w:val="2"/>
          <w:szCs w:val="2"/>
          <w:rtl w:val="0"/>
        </w:rPr>
        <w:t xml:space="preserve">es</w:t>
      </w:r>
    </w:p>
    <w:tbl>
      <w:tblPr>
        <w:tblStyle w:val="Table1"/>
        <w:tblW w:w="11580.0" w:type="dxa"/>
        <w:jc w:val="left"/>
        <w:tblInd w:w="-1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785"/>
        <w:gridCol w:w="1185"/>
        <w:gridCol w:w="3915"/>
        <w:gridCol w:w="1365"/>
        <w:gridCol w:w="1890"/>
        <w:tblGridChange w:id="0">
          <w:tblGrid>
            <w:gridCol w:w="1440"/>
            <w:gridCol w:w="1785"/>
            <w:gridCol w:w="1185"/>
            <w:gridCol w:w="3915"/>
            <w:gridCol w:w="1365"/>
            <w:gridCol w:w="18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Level 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2dcd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N1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Unit 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2dcd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2dcdb" w:val="clear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第1课：小鸟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Lesson 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2dcd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第3节课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References:</w:t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参考资料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2dcd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Lesson aim:</w:t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教学目标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2dcd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认知领域 （针对语音、词汇、语法、汉字）：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通过游戏形式，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学生能够</w:t>
            </w: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掌握重点字词：朋友、小鸟、飞、点点头。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通过儿歌的形式，学生能够理解故事：小鸟找朋友。</w:t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2dcdb" w:val="clear"/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技能领域（针对听、说、读、写）：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在老师的引导下，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学生能够</w:t>
            </w: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模仿（重复）老师的发音，说出本课的重点字词。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在老师的引导下，能跟老师重复课堂指令：安静、做好、听、洗手间。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在老师的引导下，学生能够唱出儿歌：小鸟找朋友。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在老师指导下，能模仿（重复）老师的发音，学说课堂问候/礼貌用语:你好、再见。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Sub aim:</w:t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次要教学目标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2dcd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2dcdb" w:val="clear"/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老师需营造出包容，开放，有爱的课堂氛围，让学生慢慢适应华文课堂的上课形式和特点，喜爱课堂、老师和同学。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2dcdb" w:val="clear"/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在这一阶段，学生能跟老师教师之间建立起信任，逐渐对华文产生兴趣。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2dcdb" w:val="clear"/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建立课堂基本秩序,初步培养规则意识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Type of lesson</w:t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课型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2dcd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听说课 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Materials required:</w:t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教具</w:t>
            </w:r>
          </w:p>
        </w:tc>
        <w:tc>
          <w:tcPr>
            <w:gridSpan w:val="3"/>
            <w:vMerge w:val="restart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2dcd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学习资料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(links)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规则闪卡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棉球（1个）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学生白板和板擦（8个）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毛笔（8个）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苍蝇拍（2个）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Lesson content</w:t>
            </w:r>
          </w:p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教学内容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2dcd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词汇：朋友、小鸟、飞、点点头</w:t>
            </w:r>
          </w:p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2dcd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999999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Duration:</w:t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课时</w:t>
            </w:r>
          </w:p>
        </w:tc>
        <w:tc>
          <w:tcPr>
            <w:tcBorders>
              <w:top w:color="999999" w:space="0" w:sz="8" w:val="single"/>
              <w:left w:color="b7b7b7" w:space="0" w:sz="8" w:val="single"/>
              <w:bottom w:color="b7b7b7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45 分钟</w:t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2dcd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610.0" w:type="dxa"/>
        <w:jc w:val="left"/>
        <w:tblInd w:w="-11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6420"/>
        <w:gridCol w:w="2535"/>
        <w:tblGridChange w:id="0">
          <w:tblGrid>
            <w:gridCol w:w="2655"/>
            <w:gridCol w:w="6420"/>
            <w:gridCol w:w="25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002e6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bookmarkStart w:colFirst="0" w:colLast="0" w:name="ia7vpqche48e" w:id="0"/>
          <w:bookmarkEnd w:id="0"/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Stage &amp; aim</w:t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教学环节与目标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002e6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Activities ideas &amp; Procedures</w:t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活动设计与教学步骤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002e6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Materials / </w:t>
            </w:r>
          </w:p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教具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Warm up</w:t>
            </w:r>
          </w:p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32"/>
                <w:szCs w:val="32"/>
                <w:rtl w:val="0"/>
              </w:rPr>
              <w:t xml:space="preserve">热身</w:t>
            </w:r>
          </w:p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让学生重新适应课堂环境，做好上课准备，并复习之前学过的词汇和语言点。</w:t>
            </w:r>
          </w:p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 分钟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2dcd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15" w:firstLine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● 老师走进教室，用“你好”跟学生打招呼。</w:t>
              <w:br w:type="textWrapping"/>
              <w:t xml:space="preserve">● 老师播放热身歌曲《如果开心你就跟我拍拍手》，教师跟着音乐跳舞，鼓励学生模仿。</w:t>
              <w:br w:type="textWrapping"/>
              <w:t xml:space="preserve">● 热身结束后，老师用照片卡“坐好”组织学生回到座位。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32"/>
                <w:szCs w:val="3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32"/>
                <w:szCs w:val="32"/>
                <w:rtl w:val="0"/>
              </w:rPr>
              <w:t xml:space="preserve">课堂活动 - Bang Bang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教师将班级分为两队。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让两队学生排成两列。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每队的首位学生站起来，用手比作手枪姿势。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当教师展示图片时，学生说出单词并喊出"Bang Bang！"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2dcd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sz w:val="20"/>
                  <w:szCs w:val="20"/>
                  <w:u w:val="single"/>
                  <w:rtl w:val="0"/>
                </w:rPr>
                <w:t xml:space="preserve">如果开心你就跟我拍拍手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幻灯片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Rules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32"/>
                <w:szCs w:val="32"/>
                <w:rtl w:val="0"/>
              </w:rPr>
              <w:t xml:space="preserve">规则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提醒学生课堂上的行为规范。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 分钟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0" w:firstLine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老师点名，并老师把学生的名字写在白板一侧，便于老师记住新学生的名字。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老师展示闪卡，引导学生重复课堂规定，并确保这些闪卡始终贴在白板上或在墙上，方便在每个活动之后或需要时进行参考。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提醒学生课堂奖励制度。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记得在每一节课中使用相同的课堂管理系统，以便为学生提供一致性。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最重要的是：要始终如一，并尽可能使用积极强化的方法。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规则闪卡或规则图示应展示在白板上。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规则闪卡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Lead-in &amp; Present Model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32"/>
                <w:szCs w:val="32"/>
                <w:rtl w:val="0"/>
              </w:rPr>
              <w:t xml:space="preserve">导入与范例呈现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首先，创设本节课的教学情境。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其次，通过课本音频、教师示范、YouTube视频等方式，呈现书面语言的范例。该范例应完整展示学生在课程结束时需完成的写作任务。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5分钟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2dcd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教师示范两边儿歌。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2dcd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幻灯片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0"/>
                <w:szCs w:val="20"/>
                <w:rtl w:val="0"/>
              </w:rPr>
              <w:t xml:space="preserve">Speaking preparation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32"/>
                <w:szCs w:val="3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32"/>
                <w:szCs w:val="32"/>
                <w:rtl w:val="0"/>
              </w:rPr>
              <w:t xml:space="preserve">口语准备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给予学生时间准备任务所需内容。根据学生水平可采用控制性练习（初级）或半控制性练习（中高级）。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10分钟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2dcd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32"/>
                <w:szCs w:val="3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32"/>
                <w:szCs w:val="32"/>
                <w:rtl w:val="0"/>
              </w:rPr>
              <w:t xml:space="preserve">课堂活动 - 儿歌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白板上出示儿歌，先把儿歌动作分解开来，逐一带着学生边念儿歌边做动作。比如：小鸟（做“飞”的样子，）找朋友（做“找”的动作），再把这两个动作结合在一起，完整读完第一句。以此类推，完成整首儿歌。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在老师的带领下，完整地带着动作重读一遍儿歌。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2dcd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幻灯片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0"/>
                <w:szCs w:val="20"/>
                <w:rtl w:val="0"/>
              </w:rPr>
              <w:t xml:space="preserve">Speaking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production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32"/>
                <w:szCs w:val="3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32"/>
                <w:szCs w:val="32"/>
                <w:rtl w:val="0"/>
              </w:rPr>
              <w:t xml:space="preserve">口语产出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学生完成教学目标的任务。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10分钟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2dcd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32"/>
                <w:szCs w:val="3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32"/>
                <w:szCs w:val="32"/>
                <w:rtl w:val="0"/>
              </w:rPr>
              <w:t xml:space="preserve">课堂活动 - 戏剧：小鸟找朋友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老师展示小剧场的图片。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小剧场的图片出现后</w:t>
            </w: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，老师变成小鸟，一边飞一边说：“小鸟小鸟找朋友”，“飞呀飞呀找朋友”，飞到一个学生面前，说道：“找到朋友”，引导小朋友说：“点点头，点点头，你是我的好朋友！”。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说了的小朋友，就可以到老师身后，变成小鸟和老师一起飞继续找朋友。重复以上步骤，带着所有小鸟一起边找朋友边重复本课儿歌。老师在过程中鼓励学生多说话。（第一堂课小朋友说不出来没关系，有参与戏剧就好）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2dcd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幻灯片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Wrap up &amp; rewards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32"/>
                <w:szCs w:val="32"/>
                <w:rtl w:val="0"/>
              </w:rPr>
              <w:t xml:space="preserve">总结与奖励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5分钟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2dcd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预留几分钟时间，运用课堂管理体系进行课程总结，并为表现良好的学生发放奖励。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2dcd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Dojo积分/贴纸/印章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或其他奖励形式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847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-302894</wp:posOffset>
          </wp:positionV>
          <wp:extent cx="1123950" cy="670146"/>
          <wp:effectExtent b="0" l="0" r="0" t="0"/>
          <wp:wrapNone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74462" l="38026" r="38515" t="776"/>
                  <a:stretch>
                    <a:fillRect/>
                  </a:stretch>
                </pic:blipFill>
                <pic:spPr>
                  <a:xfrm>
                    <a:off x="0" y="0"/>
                    <a:ext cx="1123950" cy="670146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jc w:val="center"/>
      <w:rPr>
        <w:rFonts w:ascii="Poppins" w:cs="Poppins" w:eastAsia="Poppins" w:hAnsi="Poppins"/>
        <w:b w:val="1"/>
        <w:color w:val="f1c232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4612481</wp:posOffset>
          </wp:positionH>
          <wp:positionV relativeFrom="paragraph">
            <wp:posOffset>-93344</wp:posOffset>
          </wp:positionV>
          <wp:extent cx="1331119" cy="546100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12965" l="6267" r="6820" t="23605"/>
                  <a:stretch>
                    <a:fillRect/>
                  </a:stretch>
                </pic:blipFill>
                <pic:spPr>
                  <a:xfrm>
                    <a:off x="0" y="0"/>
                    <a:ext cx="1331119" cy="5461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4">
    <w:pPr>
      <w:jc w:val="center"/>
      <w:rPr>
        <w:rFonts w:ascii="Poppins" w:cs="Poppins" w:eastAsia="Poppins" w:hAnsi="Poppins"/>
        <w:b w:val="1"/>
        <w:color w:val="f1c232"/>
        <w:sz w:val="24"/>
        <w:szCs w:val="24"/>
      </w:rPr>
    </w:pPr>
    <w:r w:rsidDel="00000000" w:rsidR="00000000" w:rsidRPr="00000000">
      <w:rPr>
        <w:rFonts w:ascii="Poppins" w:cs="Poppins" w:eastAsia="Poppins" w:hAnsi="Poppins"/>
        <w:b w:val="1"/>
        <w:color w:val="f1c232"/>
        <w:sz w:val="24"/>
        <w:szCs w:val="24"/>
        <w:rtl w:val="0"/>
      </w:rPr>
      <w:t xml:space="preserve">👣 YUEXUELE LESSON PLAN 👣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3"/>
      <w:numFmt w:val="bullet"/>
      <w:lvlText w:val="-"/>
      <w:lvlJc w:val="left"/>
      <w:pPr>
        <w:ind w:left="720" w:hanging="360"/>
      </w:pPr>
      <w:rPr>
        <w:rFonts w:ascii="Montserrat" w:cs="Montserrat" w:eastAsia="Montserrat" w:hAnsi="Montserra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wAGJVPXaHHk&amp;list=RDwAGJVPXaHHk&amp;start_radio=1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Poppins-regular.ttf"/><Relationship Id="rId6" Type="http://schemas.openxmlformats.org/officeDocument/2006/relationships/font" Target="fonts/Poppins-bold.ttf"/><Relationship Id="rId7" Type="http://schemas.openxmlformats.org/officeDocument/2006/relationships/font" Target="fonts/Poppins-italic.ttf"/><Relationship Id="rId8" Type="http://schemas.openxmlformats.org/officeDocument/2006/relationships/font" Target="fonts/Poppi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