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2F5597"/>
          <w:sz w:val="22"/>
        </w:rPr>
        <w:t>BÁO CÁO TIẾN ĐỘ THỰC HIỆN ĐỒ ÁN MÔN HỌC</w:t>
      </w:r>
    </w:p>
    <w:p>
      <w:pPr>
        <w:spacing w:before="40" w:after="120"/>
        <w:jc w:val="center"/>
      </w:pPr>
      <w:r>
        <w:rPr>
          <w:rFonts w:ascii="Arial" w:hAnsi="Arial"/>
          <w:b/>
          <w:color w:val="1F4E79"/>
          <w:sz w:val="32"/>
        </w:rPr>
        <w:t>THIẾT KẾ CƠ SỞ DỮ LIỆU NỀN TẢNG QUẢN LÝ CUỘC THI NHIẾP ẢNH PHIM TÍCH HỢP TRÍ TUỆ NHÂN TẠO</w:t>
      </w:r>
    </w:p>
    <w:p>
      <w:pPr>
        <w:spacing w:before="0" w:after="280"/>
        <w:jc w:val="center"/>
      </w:pPr>
      <w:r>
        <w:rPr>
          <w:rFonts w:ascii="Arial" w:hAnsi="Arial"/>
          <w:i/>
          <w:color w:val="595959"/>
          <w:sz w:val="23"/>
        </w:rPr>
        <w:t>(AI-powered Film Photography Contest Management Platform)</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680"/>
        <w:gridCol w:w="4680"/>
      </w:tblGrid>
      <w:tr>
        <w:tc>
          <w:tcPr>
            <w:tcW w:type="dxa" w:w="3168"/>
            <w:tcMar>
              <w:top w:w="60" w:type="dxa"/>
              <w:bottom w:w="60" w:type="dxa"/>
              <w:left w:w="100" w:type="dxa"/>
              <w:right w:w="100" w:type="dxa"/>
            </w:tcMar>
            <w:shd w:fill="F2F4F7"/>
          </w:tcPr>
          <w:p>
            <w:pPr>
              <w:spacing w:after="40"/>
            </w:pPr>
            <w:r>
              <w:rPr>
                <w:rFonts w:ascii="Arial" w:hAnsi="Arial"/>
                <w:b/>
                <w:color w:val="1F4E79"/>
                <w:sz w:val="19"/>
              </w:rPr>
              <w:t>Thời điểm báo cáo:</w:t>
            </w:r>
          </w:p>
        </w:tc>
        <w:tc>
          <w:tcPr>
            <w:tcW w:type="dxa" w:w="6192"/>
            <w:tcMar>
              <w:top w:w="60" w:type="dxa"/>
              <w:bottom w:w="60" w:type="dxa"/>
              <w:left w:w="100" w:type="dxa"/>
              <w:right w:w="100" w:type="dxa"/>
            </w:tcMar>
            <w:shd w:fill="FAFAFA"/>
          </w:tcPr>
          <w:p>
            <w:pPr>
              <w:spacing w:after="40"/>
            </w:pPr>
            <w:r>
              <w:rPr>
                <w:rFonts w:ascii="Arial" w:hAnsi="Arial"/>
                <w:color w:val="262626"/>
                <w:sz w:val="19"/>
              </w:rPr>
              <w:t>Cuối Tháng 08/2026 (Cập nhật toàn diện sau đợt Review giữa kỳ)</w:t>
            </w:r>
          </w:p>
        </w:tc>
      </w:tr>
      <w:tr>
        <w:tc>
          <w:tcPr>
            <w:tcW w:type="dxa" w:w="3168"/>
            <w:tcMar>
              <w:top w:w="60" w:type="dxa"/>
              <w:bottom w:w="60" w:type="dxa"/>
              <w:left w:w="100" w:type="dxa"/>
              <w:right w:w="100" w:type="dxa"/>
            </w:tcMar>
            <w:shd w:fill="F2F4F7"/>
          </w:tcPr>
          <w:p>
            <w:pPr>
              <w:spacing w:after="40"/>
            </w:pPr>
            <w:r>
              <w:rPr>
                <w:rFonts w:ascii="Arial" w:hAnsi="Arial"/>
                <w:b/>
                <w:color w:val="1F4E79"/>
                <w:sz w:val="19"/>
              </w:rPr>
              <w:t>Giai đoạn dự án:</w:t>
            </w:r>
          </w:p>
        </w:tc>
        <w:tc>
          <w:tcPr>
            <w:tcW w:type="dxa" w:w="6192"/>
            <w:tcMar>
              <w:top w:w="60" w:type="dxa"/>
              <w:bottom w:w="60" w:type="dxa"/>
              <w:left w:w="100" w:type="dxa"/>
              <w:right w:w="100" w:type="dxa"/>
            </w:tcMar>
            <w:shd w:fill="FAFAFA"/>
          </w:tcPr>
          <w:p>
            <w:pPr>
              <w:spacing w:after="40"/>
            </w:pPr>
            <w:r>
              <w:rPr>
                <w:rFonts w:ascii="Arial" w:hAnsi="Arial"/>
                <w:color w:val="262626"/>
                <w:sz w:val="19"/>
              </w:rPr>
              <w:t>Giai đoạn Đóng băng Dự án (Project Freeze) &amp; Chuẩn bị Nghiệm thu</w:t>
            </w:r>
          </w:p>
        </w:tc>
      </w:tr>
      <w:tr>
        <w:tc>
          <w:tcPr>
            <w:tcW w:type="dxa" w:w="3168"/>
            <w:tcMar>
              <w:top w:w="60" w:type="dxa"/>
              <w:bottom w:w="60" w:type="dxa"/>
              <w:left w:w="100" w:type="dxa"/>
              <w:right w:w="100" w:type="dxa"/>
            </w:tcMar>
            <w:shd w:fill="F2F4F7"/>
          </w:tcPr>
          <w:p>
            <w:pPr>
              <w:spacing w:after="40"/>
            </w:pPr>
            <w:r>
              <w:rPr>
                <w:rFonts w:ascii="Arial" w:hAnsi="Arial"/>
                <w:b/>
                <w:color w:val="1F4E79"/>
                <w:sz w:val="19"/>
              </w:rPr>
              <w:t>Môi trường &amp; Công nghệ:</w:t>
            </w:r>
          </w:p>
        </w:tc>
        <w:tc>
          <w:tcPr>
            <w:tcW w:type="dxa" w:w="6192"/>
            <w:tcMar>
              <w:top w:w="60" w:type="dxa"/>
              <w:bottom w:w="60" w:type="dxa"/>
              <w:left w:w="100" w:type="dxa"/>
              <w:right w:w="100" w:type="dxa"/>
            </w:tcMar>
            <w:shd w:fill="FAFAFA"/>
          </w:tcPr>
          <w:p>
            <w:pPr>
              <w:spacing w:after="40"/>
            </w:pPr>
            <w:r>
              <w:rPr>
                <w:rFonts w:ascii="Arial" w:hAnsi="Arial"/>
                <w:color w:val="262626"/>
                <w:sz w:val="19"/>
              </w:rPr>
              <w:t>Microsoft SQL Server 2022, Docker &amp; Docker Compose, SSMS 22, LaTeX</w:t>
            </w:r>
          </w:p>
        </w:tc>
      </w:tr>
      <w:tr>
        <w:tc>
          <w:tcPr>
            <w:tcW w:type="dxa" w:w="3168"/>
            <w:tcMar>
              <w:top w:w="60" w:type="dxa"/>
              <w:bottom w:w="60" w:type="dxa"/>
              <w:left w:w="100" w:type="dxa"/>
              <w:right w:w="100" w:type="dxa"/>
            </w:tcMar>
            <w:shd w:fill="F2F4F7"/>
          </w:tcPr>
          <w:p>
            <w:pPr>
              <w:spacing w:after="40"/>
            </w:pPr>
            <w:r>
              <w:rPr>
                <w:rFonts w:ascii="Arial" w:hAnsi="Arial"/>
                <w:b/>
                <w:color w:val="1F4E79"/>
                <w:sz w:val="19"/>
              </w:rPr>
              <w:t>Kho lưu trữ (Repository):</w:t>
            </w:r>
          </w:p>
        </w:tc>
        <w:tc>
          <w:tcPr>
            <w:tcW w:type="dxa" w:w="6192"/>
            <w:tcMar>
              <w:top w:w="60" w:type="dxa"/>
              <w:bottom w:w="60" w:type="dxa"/>
              <w:left w:w="100" w:type="dxa"/>
              <w:right w:w="100" w:type="dxa"/>
            </w:tcMar>
            <w:shd w:fill="FAFAFA"/>
          </w:tcPr>
          <w:p>
            <w:pPr>
              <w:spacing w:after="40"/>
            </w:pPr>
            <w:r>
              <w:rPr>
                <w:rFonts w:ascii="Arial" w:hAnsi="Arial"/>
                <w:color w:val="262626"/>
                <w:sz w:val="19"/>
              </w:rPr>
              <w:t>hoangnguyen-z/TKCSDL_202 (Nhánh phát triển chính: main)</w:t>
            </w:r>
          </w:p>
        </w:tc>
      </w:tr>
      <w:tr>
        <w:tc>
          <w:tcPr>
            <w:tcW w:type="dxa" w:w="3168"/>
            <w:tcMar>
              <w:top w:w="60" w:type="dxa"/>
              <w:bottom w:w="60" w:type="dxa"/>
              <w:left w:w="100" w:type="dxa"/>
              <w:right w:w="100" w:type="dxa"/>
            </w:tcMar>
            <w:shd w:fill="F2F4F7"/>
          </w:tcPr>
          <w:p>
            <w:pPr>
              <w:spacing w:after="40"/>
            </w:pPr>
            <w:r>
              <w:rPr>
                <w:rFonts w:ascii="Arial" w:hAnsi="Arial"/>
                <w:b/>
                <w:color w:val="1F4E79"/>
                <w:sz w:val="19"/>
              </w:rPr>
              <w:t>Mục tiêu bản báo cáo:</w:t>
            </w:r>
          </w:p>
        </w:tc>
        <w:tc>
          <w:tcPr>
            <w:tcW w:type="dxa" w:w="6192"/>
            <w:tcMar>
              <w:top w:w="60" w:type="dxa"/>
              <w:bottom w:w="60" w:type="dxa"/>
              <w:left w:w="100" w:type="dxa"/>
              <w:right w:w="100" w:type="dxa"/>
            </w:tcMar>
            <w:shd w:fill="FAFAFA"/>
          </w:tcPr>
          <w:p>
            <w:pPr>
              <w:spacing w:after="40"/>
            </w:pPr>
            <w:r>
              <w:rPr>
                <w:rFonts w:ascii="Arial" w:hAnsi="Arial"/>
                <w:color w:val="262626"/>
                <w:sz w:val="19"/>
              </w:rPr>
              <w:t>Tường trình chi tiết bằng lời về tiến độ hiện tại, các hạng mục cốt lõi đã hoàn thành xuất sắc, mức độ đáp ứng yêu cầu và các bước hoàn thiện cuối cùng trước hội đồng bảo vệ.</w:t>
            </w:r>
          </w:p>
        </w:tc>
      </w:tr>
    </w:tbl>
    <w:p>
      <w:pPr>
        <w:spacing w:before="160" w:after="160"/>
      </w:pPr>
    </w:p>
    <w:tbl>
      <w:tblPr>
        <w:tblW w:type="auto" w:w="0"/>
        <w:jc w:val="center"/>
        <w:tblLayout w:type="fixed"/>
        <w:tblLook w:firstColumn="1" w:firstRow="1" w:lastColumn="0" w:lastRow="0" w:noHBand="0" w:noVBand="1" w:val="04A0"/>
      </w:tblPr>
      <w:tblGrid>
        <w:gridCol w:w="9360"/>
      </w:tblGrid>
      <w:tr>
        <w:tc>
          <w:tcPr>
            <w:tcW w:type="dxa" w:w="9360"/>
            <w:shd w:fill="F2F5F9"/>
            <w:tcMar>
              <w:top w:w="160" w:type="dxa"/>
              <w:bottom w:w="160" w:type="dxa"/>
              <w:left w:w="240" w:type="dxa"/>
              <w:right w:w="200" w:type="dxa"/>
            </w:tcMar>
            <w:tcBorders>
              <w:top w:val="none"/>
              <w:left w:val="single" w:sz="36" w:space="0" w:color="1F4E79"/>
              <w:bottom w:val="none"/>
              <w:right w:val="none"/>
            </w:tcBorders>
          </w:tcPr>
          <w:p>
            <w:pPr>
              <w:spacing w:before="0" w:after="80" w:line="276" w:lineRule="auto"/>
            </w:pPr>
            <w:r>
              <w:rPr>
                <w:rFonts w:ascii="Arial" w:hAnsi="Arial"/>
                <w:b/>
                <w:color w:val="1F4E79"/>
                <w:sz w:val="22"/>
              </w:rPr>
              <w:t>★ ĐÁNH GIÁ TỔNG QUAN HIỆN TRẠNG (EXECUTIVE SUMMARY)</w:t>
              <w:br/>
            </w:r>
            <w:r>
              <w:rPr>
                <w:rFonts w:ascii="Arial" w:hAnsi="Arial"/>
                <w:color w:val="333333"/>
                <w:sz w:val="21"/>
              </w:rPr>
              <w:t>Tính đến thời điểm hiện tại, toàn bộ khối lượng công việc cốt lõi của đồ án Thiết kế Cơ sở Dữ liệu đã được hoàn thành vượt mức kế hoạch ban đầu, đạt độ hoàn thiện thực tế xấp xỉ 98% - 100% trên cả hai phương diện: Kỹ thuật Cơ sở dữ liệu và Hồ sơ Học thuật.</w:t>
              <w:br/>
              <w:br/>
              <w:t>So với đợt rà soát trước đó (ngày 15/08/2026), nhóm đã giải quyết triệt để toàn bộ 5 điểm thiếu sót còn tồn đọng: (1) Đã thiết kế và xuất bản trọn bộ 7 sơ đồ trực quan độ phân giải cao; (2) Đã hoàn thiện bộ 11 script kiểm thử tự động T-SQL bao phủ cả Happy Path lẫn Negative Integrity Cases; (3) Đã chuẩn hóa và chốt chính thức toàn bộ 19 Quy tắc Nghiệp vụ (Business Rules); (4) Đã biên soạn hoàn chỉnh cuốn Báo cáo Đồ án học thuật dày hơn 100 trang bằng LaTeX với 7 chương và 3 phụ lục; (5) Đã thiết lập trọn vẹn Ma trận Truy vết Yêu cầu (RTM) và Nhật ký Quyết định Thiết kế (ADR). Dự án hiện đã chính thức bước vào trạng thái Đóng băng (Project Freeze) và sẵn sàng 100% cho buổi nghiệm thu và bảo vệ trước hội đồng.</w:t>
            </w:r>
          </w:p>
        </w:tc>
      </w:tr>
    </w:tbl>
    <w:p>
      <w:pPr>
        <w:spacing w:before="0" w:after="120"/>
      </w:pPr>
    </w:p>
    <w:p>
      <w:pPr>
        <w:spacing w:before="280" w:after="120"/>
      </w:pPr>
      <w:r>
        <w:rPr>
          <w:rFonts w:ascii="Arial" w:hAnsi="Arial"/>
          <w:b/>
          <w:color w:val="1F4E79"/>
          <w:sz w:val="26"/>
        </w:rPr>
        <w:t>1. HIỆN TRẠNG DỰ ÁN: CHÚNG TA ĐANG Ở ĐÂU TRONG LỘ TRÌNH?</w:t>
      </w:r>
    </w:p>
    <w:p>
      <w:pPr>
        <w:spacing w:line="300" w:lineRule="auto" w:after="120"/>
      </w:pPr>
      <w:r>
        <w:rPr>
          <w:rFonts w:ascii="Arial" w:hAnsi="Arial"/>
          <w:color w:val="262626"/>
          <w:sz w:val="21"/>
        </w:rPr>
        <w:t>Nhìn lại lộ trình phát triển được xác lập theo đề cương phân rã công việc (WBS) gồm 6 cột mốc chính từ Milestone M0 đến Milestone M5, dự án đã chính thức vượt qua toàn bộ các giai đoạn khó khăn nhất về mặt phân tích, chuẩn hóa dữ liệu và hiện thực hóa kỹ thuật. Cụ thể tiến trình từng giai đoạn như sau:</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592"/>
            <w:shd w:fill="1F4E79"/>
            <w:tcMar>
              <w:top w:w="100" w:type="dxa"/>
              <w:bottom w:w="100" w:type="dxa"/>
              <w:left w:w="100" w:type="dxa"/>
              <w:right w:w="100" w:type="dxa"/>
            </w:tcMar>
          </w:tcPr>
          <w:p>
            <w:pPr>
              <w:spacing w:after="0"/>
              <w:jc w:val="center"/>
            </w:pPr>
            <w:r>
              <w:rPr>
                <w:rFonts w:ascii="Arial" w:hAnsi="Arial"/>
                <w:b/>
                <w:color w:val="FFFFFF"/>
                <w:sz w:val="19"/>
              </w:rPr>
              <w:t>Cột mốc (Milestone)</w:t>
            </w:r>
          </w:p>
        </w:tc>
        <w:tc>
          <w:tcPr>
            <w:tcW w:type="dxa" w:w="3888"/>
            <w:shd w:fill="1F4E79"/>
            <w:tcMar>
              <w:top w:w="100" w:type="dxa"/>
              <w:bottom w:w="100" w:type="dxa"/>
              <w:left w:w="100" w:type="dxa"/>
              <w:right w:w="100" w:type="dxa"/>
            </w:tcMar>
          </w:tcPr>
          <w:p>
            <w:pPr>
              <w:spacing w:after="0"/>
              <w:jc w:val="center"/>
            </w:pPr>
            <w:r>
              <w:rPr>
                <w:rFonts w:ascii="Arial" w:hAnsi="Arial"/>
                <w:b/>
                <w:color w:val="FFFFFF"/>
                <w:sz w:val="19"/>
              </w:rPr>
              <w:t>Nội dung trọng tâm</w:t>
            </w:r>
          </w:p>
        </w:tc>
        <w:tc>
          <w:tcPr>
            <w:tcW w:type="dxa" w:w="1584"/>
            <w:shd w:fill="1F4E79"/>
            <w:tcMar>
              <w:top w:w="100" w:type="dxa"/>
              <w:bottom w:w="100" w:type="dxa"/>
              <w:left w:w="100" w:type="dxa"/>
              <w:right w:w="100" w:type="dxa"/>
            </w:tcMar>
          </w:tcPr>
          <w:p>
            <w:pPr>
              <w:spacing w:after="0"/>
              <w:jc w:val="center"/>
            </w:pPr>
            <w:r>
              <w:rPr>
                <w:rFonts w:ascii="Arial" w:hAnsi="Arial"/>
                <w:b/>
                <w:color w:val="FFFFFF"/>
                <w:sz w:val="19"/>
              </w:rPr>
              <w:t>Trạng thái</w:t>
            </w:r>
          </w:p>
        </w:tc>
        <w:tc>
          <w:tcPr>
            <w:tcW w:type="dxa" w:w="1296"/>
            <w:shd w:fill="1F4E79"/>
            <w:tcMar>
              <w:top w:w="100" w:type="dxa"/>
              <w:bottom w:w="100" w:type="dxa"/>
              <w:left w:w="100" w:type="dxa"/>
              <w:right w:w="100" w:type="dxa"/>
            </w:tcMar>
          </w:tcPr>
          <w:p>
            <w:pPr>
              <w:spacing w:after="0"/>
              <w:jc w:val="center"/>
            </w:pPr>
            <w:r>
              <w:rPr>
                <w:rFonts w:ascii="Arial" w:hAnsi="Arial"/>
                <w:b/>
                <w:color w:val="FFFFFF"/>
                <w:sz w:val="19"/>
              </w:rPr>
              <w:t>Mức độ hoàn thành</w:t>
            </w:r>
          </w:p>
        </w:tc>
      </w:tr>
      <w:tr>
        <w:tc>
          <w:tcPr>
            <w:tcW w:type="dxa" w:w="2592"/>
            <w:shd w:fill="FFFFFF"/>
            <w:tcMar>
              <w:top w:w="80" w:type="dxa"/>
              <w:bottom w:w="80" w:type="dxa"/>
              <w:left w:w="100" w:type="dxa"/>
              <w:right w:w="100" w:type="dxa"/>
            </w:tcMar>
          </w:tcPr>
          <w:p>
            <w:pPr>
              <w:spacing w:after="0"/>
              <w:jc w:val="left"/>
            </w:pPr>
            <w:r>
              <w:rPr>
                <w:rFonts w:ascii="Arial" w:hAnsi="Arial"/>
                <w:b/>
                <w:color w:val="1F4E79"/>
                <w:sz w:val="19"/>
              </w:rPr>
              <w:t>M0: Scope &amp; Problem Freeze</w:t>
            </w:r>
          </w:p>
        </w:tc>
        <w:tc>
          <w:tcPr>
            <w:tcW w:type="dxa" w:w="3888"/>
            <w:shd w:fill="FFFFFF"/>
            <w:tcMar>
              <w:top w:w="80" w:type="dxa"/>
              <w:bottom w:w="80" w:type="dxa"/>
              <w:left w:w="100" w:type="dxa"/>
              <w:right w:w="100" w:type="dxa"/>
            </w:tcMar>
          </w:tcPr>
          <w:p>
            <w:pPr>
              <w:spacing w:after="0"/>
              <w:jc w:val="left"/>
            </w:pPr>
            <w:r>
              <w:rPr>
                <w:rFonts w:ascii="Arial" w:hAnsi="Arial"/>
                <w:color w:val="262626"/>
                <w:sz w:val="19"/>
              </w:rPr>
              <w:t>Khảo sát bối cảnh, xác định bài toán, thiết lập bảng thuật ngữ (Glossary) và phân tích các bên liên quan (Stakeholders).</w:t>
            </w:r>
          </w:p>
        </w:tc>
        <w:tc>
          <w:tcPr>
            <w:tcW w:type="dxa" w:w="1584"/>
            <w:shd w:fill="FFFFFF"/>
            <w:tcMar>
              <w:top w:w="80" w:type="dxa"/>
              <w:bottom w:w="80" w:type="dxa"/>
              <w:left w:w="100" w:type="dxa"/>
              <w:right w:w="100" w:type="dxa"/>
            </w:tcMar>
          </w:tcPr>
          <w:p>
            <w:pPr>
              <w:spacing w:after="0"/>
              <w:jc w:val="center"/>
            </w:pPr>
            <w:r>
              <w:rPr>
                <w:rFonts w:ascii="Arial" w:hAnsi="Arial"/>
                <w:b/>
                <w:color w:val="1B7E34"/>
                <w:sz w:val="19"/>
              </w:rPr>
              <w:t>Hoàn thành</w:t>
            </w:r>
          </w:p>
        </w:tc>
        <w:tc>
          <w:tcPr>
            <w:tcW w:type="dxa" w:w="1296"/>
            <w:shd w:fill="FFFFFF"/>
            <w:tcMar>
              <w:top w:w="80" w:type="dxa"/>
              <w:bottom w:w="80" w:type="dxa"/>
              <w:left w:w="100" w:type="dxa"/>
              <w:right w:w="100" w:type="dxa"/>
            </w:tcMar>
          </w:tcPr>
          <w:p>
            <w:pPr>
              <w:spacing w:after="0"/>
              <w:jc w:val="center"/>
            </w:pPr>
            <w:r>
              <w:rPr>
                <w:rFonts w:ascii="Arial" w:hAnsi="Arial"/>
                <w:b/>
                <w:color w:val="262626"/>
                <w:sz w:val="19"/>
              </w:rPr>
              <w:t>100%</w:t>
            </w:r>
          </w:p>
        </w:tc>
      </w:tr>
      <w:tr>
        <w:tc>
          <w:tcPr>
            <w:tcW w:type="dxa" w:w="2592"/>
            <w:shd w:fill="F7F9FA"/>
            <w:tcMar>
              <w:top w:w="80" w:type="dxa"/>
              <w:bottom w:w="80" w:type="dxa"/>
              <w:left w:w="100" w:type="dxa"/>
              <w:right w:w="100" w:type="dxa"/>
            </w:tcMar>
          </w:tcPr>
          <w:p>
            <w:pPr>
              <w:spacing w:after="0"/>
              <w:jc w:val="left"/>
            </w:pPr>
            <w:r>
              <w:rPr>
                <w:rFonts w:ascii="Arial" w:hAnsi="Arial"/>
                <w:b/>
                <w:color w:val="1F4E79"/>
                <w:sz w:val="19"/>
              </w:rPr>
              <w:t>M1: Requirement Baseline</w:t>
            </w:r>
          </w:p>
        </w:tc>
        <w:tc>
          <w:tcPr>
            <w:tcW w:type="dxa" w:w="3888"/>
            <w:shd w:fill="F7F9FA"/>
            <w:tcMar>
              <w:top w:w="80" w:type="dxa"/>
              <w:bottom w:w="80" w:type="dxa"/>
              <w:left w:w="100" w:type="dxa"/>
              <w:right w:w="100" w:type="dxa"/>
            </w:tcMar>
          </w:tcPr>
          <w:p>
            <w:pPr>
              <w:spacing w:after="0"/>
              <w:jc w:val="left"/>
            </w:pPr>
            <w:r>
              <w:rPr>
                <w:rFonts w:ascii="Arial" w:hAnsi="Arial"/>
                <w:color w:val="262626"/>
                <w:sz w:val="19"/>
              </w:rPr>
              <w:t>Mô hình hóa quy trình AS-IS / TO-BE, xác lập danh mục 24 FR, 14 NFR, 19 BR và Use Case Model.</w:t>
            </w:r>
          </w:p>
        </w:tc>
        <w:tc>
          <w:tcPr>
            <w:tcW w:type="dxa" w:w="1584"/>
            <w:shd w:fill="F7F9FA"/>
            <w:tcMar>
              <w:top w:w="80" w:type="dxa"/>
              <w:bottom w:w="80" w:type="dxa"/>
              <w:left w:w="100" w:type="dxa"/>
              <w:right w:w="100" w:type="dxa"/>
            </w:tcMar>
          </w:tcPr>
          <w:p>
            <w:pPr>
              <w:spacing w:after="0"/>
              <w:jc w:val="center"/>
            </w:pPr>
            <w:r>
              <w:rPr>
                <w:rFonts w:ascii="Arial" w:hAnsi="Arial"/>
                <w:b/>
                <w:color w:val="1B7E34"/>
                <w:sz w:val="19"/>
              </w:rPr>
              <w:t>Hoàn thành</w:t>
            </w:r>
          </w:p>
        </w:tc>
        <w:tc>
          <w:tcPr>
            <w:tcW w:type="dxa" w:w="1296"/>
            <w:shd w:fill="F7F9FA"/>
            <w:tcMar>
              <w:top w:w="80" w:type="dxa"/>
              <w:bottom w:w="80" w:type="dxa"/>
              <w:left w:w="100" w:type="dxa"/>
              <w:right w:w="100" w:type="dxa"/>
            </w:tcMar>
          </w:tcPr>
          <w:p>
            <w:pPr>
              <w:spacing w:after="0"/>
              <w:jc w:val="center"/>
            </w:pPr>
            <w:r>
              <w:rPr>
                <w:rFonts w:ascii="Arial" w:hAnsi="Arial"/>
                <w:b/>
                <w:color w:val="262626"/>
                <w:sz w:val="19"/>
              </w:rPr>
              <w:t>100%</w:t>
            </w:r>
          </w:p>
        </w:tc>
      </w:tr>
      <w:tr>
        <w:tc>
          <w:tcPr>
            <w:tcW w:type="dxa" w:w="2592"/>
            <w:shd w:fill="FFFFFF"/>
            <w:tcMar>
              <w:top w:w="80" w:type="dxa"/>
              <w:bottom w:w="80" w:type="dxa"/>
              <w:left w:w="100" w:type="dxa"/>
              <w:right w:w="100" w:type="dxa"/>
            </w:tcMar>
          </w:tcPr>
          <w:p>
            <w:pPr>
              <w:spacing w:after="0"/>
              <w:jc w:val="left"/>
            </w:pPr>
            <w:r>
              <w:rPr>
                <w:rFonts w:ascii="Arial" w:hAnsi="Arial"/>
                <w:b/>
                <w:color w:val="1F4E79"/>
                <w:sz w:val="19"/>
              </w:rPr>
              <w:t>M2: System Architecture</w:t>
            </w:r>
          </w:p>
        </w:tc>
        <w:tc>
          <w:tcPr>
            <w:tcW w:type="dxa" w:w="3888"/>
            <w:shd w:fill="FFFFFF"/>
            <w:tcMar>
              <w:top w:w="80" w:type="dxa"/>
              <w:bottom w:w="80" w:type="dxa"/>
              <w:left w:w="100" w:type="dxa"/>
              <w:right w:w="100" w:type="dxa"/>
            </w:tcMar>
          </w:tcPr>
          <w:p>
            <w:pPr>
              <w:spacing w:after="0"/>
              <w:jc w:val="left"/>
            </w:pPr>
            <w:r>
              <w:rPr>
                <w:rFonts w:ascii="Arial" w:hAnsi="Arial"/>
                <w:color w:val="262626"/>
                <w:sz w:val="19"/>
              </w:rPr>
              <w:t>Phân rã 11 module chức năng, thiết kế ranh giới sở hữu dữ liệu, kiến trúc triển khai Docker và cơ chế AI Advisory.</w:t>
            </w:r>
          </w:p>
        </w:tc>
        <w:tc>
          <w:tcPr>
            <w:tcW w:type="dxa" w:w="1584"/>
            <w:shd w:fill="FFFFFF"/>
            <w:tcMar>
              <w:top w:w="80" w:type="dxa"/>
              <w:bottom w:w="80" w:type="dxa"/>
              <w:left w:w="100" w:type="dxa"/>
              <w:right w:w="100" w:type="dxa"/>
            </w:tcMar>
          </w:tcPr>
          <w:p>
            <w:pPr>
              <w:spacing w:after="0"/>
              <w:jc w:val="center"/>
            </w:pPr>
            <w:r>
              <w:rPr>
                <w:rFonts w:ascii="Arial" w:hAnsi="Arial"/>
                <w:b/>
                <w:color w:val="1B7E34"/>
                <w:sz w:val="19"/>
              </w:rPr>
              <w:t>Hoàn thành</w:t>
            </w:r>
          </w:p>
        </w:tc>
        <w:tc>
          <w:tcPr>
            <w:tcW w:type="dxa" w:w="1296"/>
            <w:shd w:fill="FFFFFF"/>
            <w:tcMar>
              <w:top w:w="80" w:type="dxa"/>
              <w:bottom w:w="80" w:type="dxa"/>
              <w:left w:w="100" w:type="dxa"/>
              <w:right w:w="100" w:type="dxa"/>
            </w:tcMar>
          </w:tcPr>
          <w:p>
            <w:pPr>
              <w:spacing w:after="0"/>
              <w:jc w:val="center"/>
            </w:pPr>
            <w:r>
              <w:rPr>
                <w:rFonts w:ascii="Arial" w:hAnsi="Arial"/>
                <w:b/>
                <w:color w:val="262626"/>
                <w:sz w:val="19"/>
              </w:rPr>
              <w:t>100%</w:t>
            </w:r>
          </w:p>
        </w:tc>
      </w:tr>
      <w:tr>
        <w:tc>
          <w:tcPr>
            <w:tcW w:type="dxa" w:w="2592"/>
            <w:shd w:fill="F7F9FA"/>
            <w:tcMar>
              <w:top w:w="80" w:type="dxa"/>
              <w:bottom w:w="80" w:type="dxa"/>
              <w:left w:w="100" w:type="dxa"/>
              <w:right w:w="100" w:type="dxa"/>
            </w:tcMar>
          </w:tcPr>
          <w:p>
            <w:pPr>
              <w:spacing w:after="0"/>
              <w:jc w:val="left"/>
            </w:pPr>
            <w:r>
              <w:rPr>
                <w:rFonts w:ascii="Arial" w:hAnsi="Arial"/>
                <w:b/>
                <w:color w:val="1F4E79"/>
                <w:sz w:val="19"/>
              </w:rPr>
              <w:t>M3: Conceptual &amp; Logical DB</w:t>
            </w:r>
          </w:p>
        </w:tc>
        <w:tc>
          <w:tcPr>
            <w:tcW w:type="dxa" w:w="3888"/>
            <w:shd w:fill="F7F9FA"/>
            <w:tcMar>
              <w:top w:w="80" w:type="dxa"/>
              <w:bottom w:w="80" w:type="dxa"/>
              <w:left w:w="100" w:type="dxa"/>
              <w:right w:w="100" w:type="dxa"/>
            </w:tcMar>
          </w:tcPr>
          <w:p>
            <w:pPr>
              <w:spacing w:after="0"/>
              <w:jc w:val="left"/>
            </w:pPr>
            <w:r>
              <w:rPr>
                <w:rFonts w:ascii="Arial" w:hAnsi="Arial"/>
                <w:color w:val="262626"/>
                <w:sz w:val="19"/>
              </w:rPr>
              <w:t>Xây dựng Conceptual ERD, chuyển đổi sang Logical ERD, chứng minh chuẩn hóa 3NF và hoàn thiện Data Dictionary.</w:t>
            </w:r>
          </w:p>
        </w:tc>
        <w:tc>
          <w:tcPr>
            <w:tcW w:type="dxa" w:w="1584"/>
            <w:shd w:fill="F7F9FA"/>
            <w:tcMar>
              <w:top w:w="80" w:type="dxa"/>
              <w:bottom w:w="80" w:type="dxa"/>
              <w:left w:w="100" w:type="dxa"/>
              <w:right w:w="100" w:type="dxa"/>
            </w:tcMar>
          </w:tcPr>
          <w:p>
            <w:pPr>
              <w:spacing w:after="0"/>
              <w:jc w:val="center"/>
            </w:pPr>
            <w:r>
              <w:rPr>
                <w:rFonts w:ascii="Arial" w:hAnsi="Arial"/>
                <w:b/>
                <w:color w:val="1B7E34"/>
                <w:sz w:val="19"/>
              </w:rPr>
              <w:t>Hoàn thành</w:t>
            </w:r>
          </w:p>
        </w:tc>
        <w:tc>
          <w:tcPr>
            <w:tcW w:type="dxa" w:w="1296"/>
            <w:shd w:fill="F7F9FA"/>
            <w:tcMar>
              <w:top w:w="80" w:type="dxa"/>
              <w:bottom w:w="80" w:type="dxa"/>
              <w:left w:w="100" w:type="dxa"/>
              <w:right w:w="100" w:type="dxa"/>
            </w:tcMar>
          </w:tcPr>
          <w:p>
            <w:pPr>
              <w:spacing w:after="0"/>
              <w:jc w:val="center"/>
            </w:pPr>
            <w:r>
              <w:rPr>
                <w:rFonts w:ascii="Arial" w:hAnsi="Arial"/>
                <w:b/>
                <w:color w:val="262626"/>
                <w:sz w:val="19"/>
              </w:rPr>
              <w:t>100%</w:t>
            </w:r>
          </w:p>
        </w:tc>
      </w:tr>
      <w:tr>
        <w:tc>
          <w:tcPr>
            <w:tcW w:type="dxa" w:w="2592"/>
            <w:shd w:fill="FFFFFF"/>
            <w:tcMar>
              <w:top w:w="80" w:type="dxa"/>
              <w:bottom w:w="80" w:type="dxa"/>
              <w:left w:w="100" w:type="dxa"/>
              <w:right w:w="100" w:type="dxa"/>
            </w:tcMar>
          </w:tcPr>
          <w:p>
            <w:pPr>
              <w:spacing w:after="0"/>
              <w:jc w:val="left"/>
            </w:pPr>
            <w:r>
              <w:rPr>
                <w:rFonts w:ascii="Arial" w:hAnsi="Arial"/>
                <w:b/>
                <w:color w:val="1F4E79"/>
                <w:sz w:val="19"/>
              </w:rPr>
              <w:t>M4: Physical DB &amp; T-SQL</w:t>
            </w:r>
          </w:p>
        </w:tc>
        <w:tc>
          <w:tcPr>
            <w:tcW w:type="dxa" w:w="3888"/>
            <w:shd w:fill="FFFFFF"/>
            <w:tcMar>
              <w:top w:w="80" w:type="dxa"/>
              <w:bottom w:w="80" w:type="dxa"/>
              <w:left w:w="100" w:type="dxa"/>
              <w:right w:w="100" w:type="dxa"/>
            </w:tcMar>
          </w:tcPr>
          <w:p>
            <w:pPr>
              <w:spacing w:after="0"/>
              <w:jc w:val="left"/>
            </w:pPr>
            <w:r>
              <w:rPr>
                <w:rFonts w:ascii="Arial" w:hAnsi="Arial"/>
                <w:color w:val="262626"/>
                <w:sz w:val="19"/>
              </w:rPr>
              <w:t>Thiết kế Physical PDM trên SQL Server, lập trình Constraints, Indexes, Views, Stored Procedures, Triggers, Seed Data.</w:t>
            </w:r>
          </w:p>
        </w:tc>
        <w:tc>
          <w:tcPr>
            <w:tcW w:type="dxa" w:w="1584"/>
            <w:shd w:fill="FFFFFF"/>
            <w:tcMar>
              <w:top w:w="80" w:type="dxa"/>
              <w:bottom w:w="80" w:type="dxa"/>
              <w:left w:w="100" w:type="dxa"/>
              <w:right w:w="100" w:type="dxa"/>
            </w:tcMar>
          </w:tcPr>
          <w:p>
            <w:pPr>
              <w:spacing w:after="0"/>
              <w:jc w:val="center"/>
            </w:pPr>
            <w:r>
              <w:rPr>
                <w:rFonts w:ascii="Arial" w:hAnsi="Arial"/>
                <w:b/>
                <w:color w:val="1B7E34"/>
                <w:sz w:val="19"/>
              </w:rPr>
              <w:t>Hoàn thành</w:t>
            </w:r>
          </w:p>
        </w:tc>
        <w:tc>
          <w:tcPr>
            <w:tcW w:type="dxa" w:w="1296"/>
            <w:shd w:fill="FFFFFF"/>
            <w:tcMar>
              <w:top w:w="80" w:type="dxa"/>
              <w:bottom w:w="80" w:type="dxa"/>
              <w:left w:w="100" w:type="dxa"/>
              <w:right w:w="100" w:type="dxa"/>
            </w:tcMar>
          </w:tcPr>
          <w:p>
            <w:pPr>
              <w:spacing w:after="0"/>
              <w:jc w:val="center"/>
            </w:pPr>
            <w:r>
              <w:rPr>
                <w:rFonts w:ascii="Arial" w:hAnsi="Arial"/>
                <w:b/>
                <w:color w:val="262626"/>
                <w:sz w:val="19"/>
              </w:rPr>
              <w:t>100%</w:t>
            </w:r>
          </w:p>
        </w:tc>
      </w:tr>
      <w:tr>
        <w:tc>
          <w:tcPr>
            <w:tcW w:type="dxa" w:w="2592"/>
            <w:shd w:fill="F7F9FA"/>
            <w:tcMar>
              <w:top w:w="80" w:type="dxa"/>
              <w:bottom w:w="80" w:type="dxa"/>
              <w:left w:w="100" w:type="dxa"/>
              <w:right w:w="100" w:type="dxa"/>
            </w:tcMar>
          </w:tcPr>
          <w:p>
            <w:pPr>
              <w:spacing w:after="0"/>
              <w:jc w:val="left"/>
            </w:pPr>
            <w:r>
              <w:rPr>
                <w:rFonts w:ascii="Arial" w:hAnsi="Arial"/>
                <w:b/>
                <w:color w:val="1F4E79"/>
                <w:sz w:val="19"/>
              </w:rPr>
              <w:t>M5: Validation &amp; Project Freeze</w:t>
            </w:r>
          </w:p>
        </w:tc>
        <w:tc>
          <w:tcPr>
            <w:tcW w:type="dxa" w:w="3888"/>
            <w:shd w:fill="F7F9FA"/>
            <w:tcMar>
              <w:top w:w="80" w:type="dxa"/>
              <w:bottom w:w="80" w:type="dxa"/>
              <w:left w:w="100" w:type="dxa"/>
              <w:right w:w="100" w:type="dxa"/>
            </w:tcMar>
          </w:tcPr>
          <w:p>
            <w:pPr>
              <w:spacing w:after="0"/>
              <w:jc w:val="left"/>
            </w:pPr>
            <w:r>
              <w:rPr>
                <w:rFonts w:ascii="Arial" w:hAnsi="Arial"/>
                <w:color w:val="262626"/>
                <w:sz w:val="19"/>
              </w:rPr>
              <w:t>Xây dựng RTM, CRUD matrix, bộ 11 test script T-SQL, bộ 7 biểu đồ chính thức và Báo cáo tổng thể LaTeX 100+ trang.</w:t>
            </w:r>
          </w:p>
        </w:tc>
        <w:tc>
          <w:tcPr>
            <w:tcW w:type="dxa" w:w="1584"/>
            <w:shd w:fill="F7F9FA"/>
            <w:tcMar>
              <w:top w:w="80" w:type="dxa"/>
              <w:bottom w:w="80" w:type="dxa"/>
              <w:left w:w="100" w:type="dxa"/>
              <w:right w:w="100" w:type="dxa"/>
            </w:tcMar>
          </w:tcPr>
          <w:p>
            <w:pPr>
              <w:spacing w:after="0"/>
              <w:jc w:val="center"/>
            </w:pPr>
            <w:r>
              <w:rPr>
                <w:rFonts w:ascii="Arial" w:hAnsi="Arial"/>
                <w:b/>
                <w:color w:val="1B7E34"/>
                <w:sz w:val="19"/>
              </w:rPr>
              <w:t>Hoàn thành</w:t>
            </w:r>
          </w:p>
        </w:tc>
        <w:tc>
          <w:tcPr>
            <w:tcW w:type="dxa" w:w="1296"/>
            <w:shd w:fill="F7F9FA"/>
            <w:tcMar>
              <w:top w:w="80" w:type="dxa"/>
              <w:bottom w:w="80" w:type="dxa"/>
              <w:left w:w="100" w:type="dxa"/>
              <w:right w:w="100" w:type="dxa"/>
            </w:tcMar>
          </w:tcPr>
          <w:p>
            <w:pPr>
              <w:spacing w:after="0"/>
              <w:jc w:val="center"/>
            </w:pPr>
            <w:r>
              <w:rPr>
                <w:rFonts w:ascii="Arial" w:hAnsi="Arial"/>
                <w:b/>
                <w:color w:val="262626"/>
                <w:sz w:val="19"/>
              </w:rPr>
              <w:t>100%</w:t>
            </w:r>
          </w:p>
        </w:tc>
      </w:tr>
    </w:tbl>
    <w:p>
      <w:pPr>
        <w:spacing w:before="320" w:after="120"/>
      </w:pPr>
      <w:r>
        <w:rPr>
          <w:rFonts w:ascii="Arial" w:hAnsi="Arial"/>
          <w:b/>
          <w:color w:val="1F4E79"/>
          <w:sz w:val="26"/>
        </w:rPr>
        <w:t>2. DỰ ÁN ĐÃ LÀM ĐƯỢC GÌ RỒI? (TƯỜNG TRÌNH CHI TIẾT CÁC HẠNG MỤC CỐT LÕI)</w:t>
      </w:r>
    </w:p>
    <w:p>
      <w:pPr>
        <w:spacing w:line="300" w:lineRule="auto" w:after="120"/>
      </w:pPr>
      <w:r>
        <w:rPr>
          <w:rFonts w:ascii="Arial" w:hAnsi="Arial"/>
          <w:color w:val="262626"/>
          <w:sz w:val="21"/>
        </w:rPr>
        <w:t>Thay vì chỉ tiếp cận đồ án theo cách truyền thống là 'nhảy ngay vào tạo bảng và viết câu truy vấn SQL', nhóm đã thực hiện một quy trình kỹ nghệ hệ thống thông tin bài bản, nghiêm ngặt từ đầu đến cuối. Mọi thực thể, thuộc tính và ràng buộc trong cơ sở dữ liệu đều có nguồn gốc và căn cứ chặt chẽ bắt nguồn từ yêu cầu nghiệp vụ thực tế. Dưới đây là các kết quả nổi bật mà nhóm đã hoàn thành và kiểm chứng thành công:</w:t>
      </w:r>
    </w:p>
    <w:p>
      <w:pPr>
        <w:spacing w:before="200" w:after="80"/>
      </w:pPr>
      <w:r>
        <w:rPr>
          <w:rFonts w:ascii="Arial" w:hAnsi="Arial"/>
          <w:b/>
          <w:color w:val="2F5597"/>
          <w:sz w:val="23"/>
        </w:rPr>
        <w:t>2.1. Khảo sát Bài toán, Phân tích Khoảng trống (Gap Analysis) và Xác lập Yêu cầu Nghiệp vụ</w:t>
      </w:r>
    </w:p>
    <w:p>
      <w:pPr>
        <w:pStyle w:val="ListBullet"/>
        <w:spacing w:line="288" w:lineRule="auto" w:after="80"/>
      </w:pPr>
      <w:r>
        <w:rPr>
          <w:rFonts w:ascii="Arial" w:hAnsi="Arial"/>
          <w:b/>
          <w:color w:val="262626"/>
          <w:sz w:val="20"/>
        </w:rPr>
        <w:t xml:space="preserve">Nắm bắt bối cảnh đặc thù của Nhiếp ảnh Phim (Analog Photography): </w:t>
      </w:r>
      <w:r>
        <w:rPr>
          <w:rFonts w:ascii="Arial" w:hAnsi="Arial"/>
          <w:color w:val="262626"/>
          <w:sz w:val="20"/>
        </w:rPr>
        <w:t>Khác với các cuộc thi ảnh kỹ thuật số thông thường, ảnh phim gắn liền với nguồn gốc vật lý hữu hình (film stock, ISO thực, thân máy, ống kính, vị trí frame trên dải phim, quy trình tráng lab, ảnh quét scan, và bản phim âm bản negative/contact sheet). Nhóm đã giải quyết triệt để vấn đề phân mảnh và gian lận trong các cuộc thi truyền thống bằng cách đưa chuỗi hành trình vật lý này vào mô hình dữ liệu.</w:t>
      </w:r>
    </w:p>
    <w:p>
      <w:pPr>
        <w:pStyle w:val="ListBullet"/>
        <w:spacing w:line="288" w:lineRule="auto" w:after="80"/>
      </w:pPr>
      <w:r>
        <w:rPr>
          <w:rFonts w:ascii="Arial" w:hAnsi="Arial"/>
          <w:b/>
          <w:color w:val="262626"/>
          <w:sz w:val="20"/>
        </w:rPr>
        <w:t xml:space="preserve">Chuẩn hóa bộ thuật ngữ nghiệp vụ (Business Glossary): </w:t>
      </w:r>
      <w:r>
        <w:rPr>
          <w:rFonts w:ascii="Arial" w:hAnsi="Arial"/>
          <w:color w:val="262626"/>
          <w:sz w:val="20"/>
        </w:rPr>
        <w:t>Định nghĩa chính xác và thống nhất các khái niệm phức tạp trong domain nhiếp ảnh analog: Film Roll, Frame Number, Contact Sheet, Negative Proof, AI Advisory Confidence Score, Multi-Round Judging, Tie-Breaker, Long-term Digital Archive.</w:t>
      </w:r>
    </w:p>
    <w:p>
      <w:pPr>
        <w:pStyle w:val="ListBullet"/>
        <w:spacing w:line="288" w:lineRule="auto" w:after="80"/>
      </w:pPr>
      <w:r>
        <w:rPr>
          <w:rFonts w:ascii="Arial" w:hAnsi="Arial"/>
          <w:b/>
          <w:color w:val="262626"/>
          <w:sz w:val="20"/>
        </w:rPr>
        <w:t xml:space="preserve">Mô hình hóa 8 Luồng Nghiệp vụ Cốt lõi (F01 đến F08): </w:t>
      </w:r>
      <w:r>
        <w:rPr>
          <w:rFonts w:ascii="Arial" w:hAnsi="Arial"/>
          <w:color w:val="262626"/>
          <w:sz w:val="20"/>
        </w:rPr>
        <w:t>Bao quát toàn bộ vòng đời của một cuộc thi: F01 - Đăng ký &amp; Phân quyền đa vai trò; F02 - Thiết lập cuộc thi &amp; hạng mục; F03 - Đăng ký thí sinh &amp; xét duyệt tư cách; F04 - Khai báo nguồn gốc cuộn phim &amp; khung hình; F05 - Nộp tác phẩm &amp; thẩm định tự động; F06 - Chấm thi độc lập đa vòng; F07 - Tổng hợp điểm, giải quyết đồng điểm &amp; xét giải; F08 - Lưu trữ số hóa lịch sử.</w:t>
      </w:r>
    </w:p>
    <w:p>
      <w:pPr>
        <w:pStyle w:val="ListBullet"/>
        <w:spacing w:line="288" w:lineRule="auto" w:after="80"/>
      </w:pPr>
      <w:r>
        <w:rPr>
          <w:rFonts w:ascii="Arial" w:hAnsi="Arial"/>
          <w:b/>
          <w:color w:val="262626"/>
          <w:sz w:val="20"/>
        </w:rPr>
        <w:t xml:space="preserve">Đặc tả tường minh 24 Yêu cầu Chức năng (FR), 14 Yêu cầu Phi Chức năng (NFR) và 19 Quy tắc Nghiệp vụ (BR): </w:t>
      </w:r>
      <w:r>
        <w:rPr>
          <w:rFonts w:ascii="Arial" w:hAnsi="Arial"/>
          <w:color w:val="262626"/>
          <w:sz w:val="20"/>
        </w:rPr>
        <w:t>Tất cả đều được gán mã định danh chuẩn (FR-xxx, NFR-xxx, BR-xxx), có tiêu chí đo lường định lượng và trạng thái kiểm soát rõ ràng.</w:t>
      </w:r>
    </w:p>
    <w:p>
      <w:pPr>
        <w:spacing w:before="200" w:after="80"/>
      </w:pPr>
      <w:r>
        <w:rPr>
          <w:rFonts w:ascii="Arial" w:hAnsi="Arial"/>
          <w:b/>
          <w:color w:val="2F5597"/>
          <w:sz w:val="23"/>
        </w:rPr>
        <w:t>2.2. Thiết kế Kiến trúc Hệ thống &amp; Cơ chế Quản trị Trí tuệ Nhân tạo (AI Governance)</w:t>
      </w:r>
    </w:p>
    <w:p>
      <w:pPr>
        <w:pStyle w:val="ListBullet"/>
        <w:spacing w:line="288" w:lineRule="auto" w:after="80"/>
      </w:pPr>
      <w:r>
        <w:rPr>
          <w:rFonts w:ascii="Arial" w:hAnsi="Arial"/>
          <w:b/>
          <w:color w:val="262626"/>
          <w:sz w:val="20"/>
        </w:rPr>
        <w:t xml:space="preserve">Phân rã 11 Phân hệ Chức năng (Module Decomposition) với Ranh giới Sở hữu Dữ liệu rõ ràng: </w:t>
      </w:r>
      <w:r>
        <w:rPr>
          <w:rFonts w:ascii="Arial" w:hAnsi="Arial"/>
          <w:color w:val="262626"/>
          <w:sz w:val="20"/>
        </w:rPr>
        <w:t>Hệ thống được module hóa thành các phân hệ độc lập: IAM &amp; RBAC, Contest Management, Registration, Film Provenance, Submission Intake, AI Analysis Engine, Verification &amp; Eligibility, Judging &amp; Scoring, Result &amp; Award, Digital Archive, và Audit Trail. Mỗi phân hệ làm chủ một tập thực thể riêng biệt, ngăn chặn hoàn toàn việc can thiệp dữ liệu chéo không kiểm soát.</w:t>
      </w:r>
    </w:p>
    <w:p>
      <w:pPr>
        <w:pStyle w:val="ListBullet"/>
        <w:spacing w:line="288" w:lineRule="auto" w:after="80"/>
      </w:pPr>
      <w:r>
        <w:rPr>
          <w:rFonts w:ascii="Arial" w:hAnsi="Arial"/>
          <w:b/>
          <w:color w:val="262626"/>
          <w:sz w:val="20"/>
        </w:rPr>
        <w:t xml:space="preserve">Thiết kế Cơ chế AI Thẩm định theo nguyên tắc 'Human-in-the-Loop': </w:t>
      </w:r>
      <w:r>
        <w:rPr>
          <w:rFonts w:ascii="Arial" w:hAnsi="Arial"/>
          <w:color w:val="262626"/>
          <w:sz w:val="20"/>
        </w:rPr>
        <w:t>Đây là một trong những điểm nhấn kiến trúc sáng tạo nhất của đồ án. Hệ thống tích hợp AI để giải quyết bài toán sàng lọc hàng nghìn tác phẩm: (1) Phát hiện tác phẩm nghi vấn trùng lặp hoặc sao chép qua thuật toán Perceptual Hashing / Image Embedding; (2) Phát hiện hình ảnh giả lập do GenAI tạo ra; (3) Tự động gán nhãn thể loại ảnh. Tuy nhiên, AI không bao giờ được cấp quyền tự động loại bỏ thí sinh! Kết quả của AI chỉ đóng vai trò 'Tham vấn' (Advisory), được lưu trữ riêng biệt kèm điểm tin cậy (Confidence Score) và nhãn cờ (Flag). Quyết định hợp lệ cuối cùng luôn thuộc về con người (Ban tổ chức hoặc Trưởng ban giám khảo) và được ghi nhật ký kiểm toán (Audit Trail) đầy đủ.</w:t>
      </w:r>
    </w:p>
    <w:p>
      <w:pPr>
        <w:pStyle w:val="ListBullet"/>
        <w:spacing w:line="288" w:lineRule="auto" w:after="80"/>
      </w:pPr>
      <w:r>
        <w:rPr>
          <w:rFonts w:ascii="Arial" w:hAnsi="Arial"/>
          <w:b/>
          <w:color w:val="262626"/>
          <w:sz w:val="20"/>
        </w:rPr>
        <w:t xml:space="preserve">Kiến trúc Triển khai Container hóa bằng Docker: </w:t>
      </w:r>
      <w:r>
        <w:rPr>
          <w:rFonts w:ascii="Arial" w:hAnsi="Arial"/>
          <w:color w:val="262626"/>
          <w:sz w:val="20"/>
        </w:rPr>
        <w:t>Hệ thống cơ sở dữ liệu được đóng gói chuẩn mực bằng Docker Compose, chạy hình ảnh chính thức Microsoft SQL Server 2022 CU24 trên nền Ubuntu Linux, tách biệt dữ liệu qua Docker Named Volume an toàn, cấu hình cổng dịch vụ linh hoạt (14333) giúp tránh xung đột với các phiên bản SQL Server có sẵn trên máy trạm của giảng viên.</w:t>
      </w:r>
    </w:p>
    <w:p>
      <w:pPr>
        <w:spacing w:before="200" w:after="80"/>
      </w:pPr>
      <w:r>
        <w:rPr>
          <w:rFonts w:ascii="Arial" w:hAnsi="Arial"/>
          <w:b/>
          <w:color w:val="2F5597"/>
          <w:sz w:val="23"/>
        </w:rPr>
        <w:t>2.3. Thiết kế Cơ sở Dữ liệu 3 Cấp độ Chuẩn mực (Conceptual -&gt; Logical -&gt; Physical)</w:t>
      </w:r>
    </w:p>
    <w:p>
      <w:pPr>
        <w:pStyle w:val="ListBullet"/>
        <w:spacing w:line="288" w:lineRule="auto" w:after="80"/>
      </w:pPr>
      <w:r>
        <w:rPr>
          <w:rFonts w:ascii="Arial" w:hAnsi="Arial"/>
          <w:b/>
          <w:color w:val="262626"/>
          <w:sz w:val="20"/>
        </w:rPr>
        <w:t xml:space="preserve">Mô hình Ý niệm (Conceptual ERD - Cấp độ 1): </w:t>
      </w:r>
      <w:r>
        <w:rPr>
          <w:rFonts w:ascii="Arial" w:hAnsi="Arial"/>
          <w:color w:val="262626"/>
          <w:sz w:val="20"/>
        </w:rPr>
        <w:t>Tập trung thuần túy vào góc nhìn thế giới thực của doanh nghiệp. Mô hình định vị 16 thực thể kinh doanh cốt lõi, xác lập chính xác bản số (Cardinality: 1:1, 1:N, M:N) và tính tùy chọn (Optionality) với các lập luận chặt chẽ.</w:t>
      </w:r>
    </w:p>
    <w:p>
      <w:pPr>
        <w:pStyle w:val="ListBullet"/>
        <w:spacing w:line="288" w:lineRule="auto" w:after="80"/>
      </w:pPr>
      <w:r>
        <w:rPr>
          <w:rFonts w:ascii="Arial" w:hAnsi="Arial"/>
          <w:b/>
          <w:color w:val="262626"/>
          <w:sz w:val="20"/>
        </w:rPr>
        <w:t xml:space="preserve">Mô hình Logic &amp; Chứng minh Chuẩn hóa 3NF (Logical ERD - Cấp độ 2): </w:t>
      </w:r>
      <w:r>
        <w:rPr>
          <w:rFonts w:ascii="Arial" w:hAnsi="Arial"/>
          <w:color w:val="262626"/>
          <w:sz w:val="20"/>
        </w:rPr>
        <w:t>Triển khai phân rã các quan hệ nhiều-nhiều thành các bảng liên kết thực thụ. Tất cả các thực thể được phân tích và chứng minh thỏa mãn đầy đủ Chuẩn 1 (1NF - nguyên tử hóa dữ liệu), Chuẩn 2 (2NF - không phụ thuộc một phần vào khóa chính phức hợp) và Chuẩn 3 (3NF - loại bỏ hoàn toàn các phụ thuộc bắc cầu). Đồng thời, nhóm đã lập Từ điển Dữ liệu Logic (Data Dictionary) chi tiết cho từng trường thông tin, kiểu dữ liệu và ý nghĩa nghiệp vụ.</w:t>
      </w:r>
    </w:p>
    <w:p>
      <w:pPr>
        <w:pStyle w:val="ListBullet"/>
        <w:spacing w:line="288" w:lineRule="auto" w:after="80"/>
      </w:pPr>
      <w:r>
        <w:rPr>
          <w:rFonts w:ascii="Arial" w:hAnsi="Arial"/>
          <w:b/>
          <w:color w:val="262626"/>
          <w:sz w:val="20"/>
        </w:rPr>
        <w:t xml:space="preserve">Mô hình Vật lý Tối ưu trên SQL Server (Physical PDM - Cấp độ 3): </w:t>
      </w:r>
      <w:r>
        <w:rPr>
          <w:rFonts w:ascii="Arial" w:hAnsi="Arial"/>
          <w:color w:val="262626"/>
          <w:sz w:val="20"/>
        </w:rPr>
        <w:t>Chuyển đổi hoàn hảo sang Microsoft SQL Server. Mô hình được phân chia khoa học thành 8 Database Schema riêng biệt: [iam], [contest], [film], [submission], [judging], [result], [archive], [audit]. Cách tổ chức này không chỉ nâng cao tính bảo mật theo nguyên tắc đặc quyền tối thiểu (Least Privilege) mà còn giúp cấu trúc CSDL vô cùng trong sáng và dễ dàng bảo trì.</w:t>
      </w:r>
    </w:p>
    <w:p>
      <w:pPr>
        <w:spacing w:before="200" w:after="80"/>
      </w:pPr>
      <w:r>
        <w:rPr>
          <w:rFonts w:ascii="Arial" w:hAnsi="Arial"/>
          <w:b/>
          <w:color w:val="2F5597"/>
          <w:sz w:val="23"/>
        </w:rPr>
        <w:t>2.4. Hiện thực hóa Mã nguồn SQL Server Toàn diện (DDL, Logic &amp; Seed Data)</w:t>
      </w:r>
    </w:p>
    <w:p>
      <w:pPr>
        <w:spacing w:line="300" w:lineRule="auto" w:after="120"/>
      </w:pPr>
      <w:r>
        <w:rPr>
          <w:rFonts w:ascii="Arial" w:hAnsi="Arial"/>
          <w:color w:val="262626"/>
          <w:sz w:val="20"/>
        </w:rPr>
        <w:t>Nhóm đã xây dựng một bộ kịch bản T-SQL hoàn chỉnh, được tổ chức thành 10 tệp lệnh độc lập trong thư mục `database/` theo đúng thứ tự phụ thuộc dữ liệu khắt khe, bao gồm:</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c>
          <w:tcPr>
            <w:tcW w:type="dxa" w:w="3168"/>
            <w:shd w:fill="2F5597"/>
            <w:tcMar>
              <w:top w:w="80" w:type="dxa"/>
              <w:bottom w:w="80" w:type="dxa"/>
              <w:left w:w="80" w:type="dxa"/>
              <w:right w:w="80" w:type="dxa"/>
            </w:tcMar>
          </w:tcPr>
          <w:p>
            <w:pPr>
              <w:spacing w:after="0"/>
            </w:pPr>
            <w:r>
              <w:rPr>
                <w:rFonts w:ascii="Arial" w:hAnsi="Arial"/>
                <w:b/>
                <w:color w:val="FFFFFF"/>
                <w:sz w:val="19"/>
              </w:rPr>
              <w:t>Tên tệp kịch bản T-SQL</w:t>
            </w:r>
          </w:p>
        </w:tc>
        <w:tc>
          <w:tcPr>
            <w:tcW w:type="dxa" w:w="2592"/>
            <w:shd w:fill="2F5597"/>
            <w:tcMar>
              <w:top w:w="80" w:type="dxa"/>
              <w:bottom w:w="80" w:type="dxa"/>
              <w:left w:w="80" w:type="dxa"/>
              <w:right w:w="80" w:type="dxa"/>
            </w:tcMar>
          </w:tcPr>
          <w:p>
            <w:pPr>
              <w:spacing w:after="0"/>
            </w:pPr>
            <w:r>
              <w:rPr>
                <w:rFonts w:ascii="Arial" w:hAnsi="Arial"/>
                <w:b/>
                <w:color w:val="FFFFFF"/>
                <w:sz w:val="19"/>
              </w:rPr>
              <w:t>Đối tượng triển khai</w:t>
            </w:r>
          </w:p>
        </w:tc>
        <w:tc>
          <w:tcPr>
            <w:tcW w:type="dxa" w:w="3600"/>
            <w:shd w:fill="2F5597"/>
            <w:tcMar>
              <w:top w:w="80" w:type="dxa"/>
              <w:bottom w:w="80" w:type="dxa"/>
              <w:left w:w="80" w:type="dxa"/>
              <w:right w:w="80" w:type="dxa"/>
            </w:tcMar>
          </w:tcPr>
          <w:p>
            <w:pPr>
              <w:spacing w:after="0"/>
            </w:pPr>
            <w:r>
              <w:rPr>
                <w:rFonts w:ascii="Arial" w:hAnsi="Arial"/>
                <w:b/>
                <w:color w:val="FFFFFF"/>
                <w:sz w:val="19"/>
              </w:rPr>
              <w:t>Ý nghĩa và Giá trị kỹ thuật</w:t>
            </w:r>
          </w:p>
        </w:tc>
      </w:tr>
      <w:tr>
        <w:tc>
          <w:tcPr>
            <w:tcW w:type="dxa" w:w="3168"/>
            <w:shd w:fill="FFFFFF"/>
            <w:tcMar>
              <w:top w:w="60" w:type="dxa"/>
              <w:bottom w:w="60" w:type="dxa"/>
              <w:left w:w="80" w:type="dxa"/>
              <w:right w:w="80" w:type="dxa"/>
            </w:tcMar>
          </w:tcPr>
          <w:p>
            <w:pPr>
              <w:spacing w:after="0"/>
            </w:pPr>
            <w:r>
              <w:rPr>
                <w:rFonts w:ascii="Arial" w:hAnsi="Arial"/>
                <w:b/>
                <w:color w:val="1F4E79"/>
                <w:sz w:val="18"/>
              </w:rPr>
              <w:t>00_create_database.sql</w:t>
            </w:r>
          </w:p>
        </w:tc>
        <w:tc>
          <w:tcPr>
            <w:tcW w:type="dxa" w:w="2592"/>
            <w:shd w:fill="FFFFFF"/>
            <w:tcMar>
              <w:top w:w="60" w:type="dxa"/>
              <w:bottom w:w="60" w:type="dxa"/>
              <w:left w:w="80" w:type="dxa"/>
              <w:right w:w="80" w:type="dxa"/>
            </w:tcMar>
          </w:tcPr>
          <w:p>
            <w:pPr>
              <w:spacing w:after="0"/>
            </w:pPr>
            <w:r>
              <w:rPr>
                <w:rFonts w:ascii="Arial" w:hAnsi="Arial"/>
                <w:color w:val="262626"/>
                <w:sz w:val="18"/>
              </w:rPr>
              <w:t>Database Container</w:t>
            </w:r>
          </w:p>
        </w:tc>
        <w:tc>
          <w:tcPr>
            <w:tcW w:type="dxa" w:w="3600"/>
            <w:shd w:fill="FFFFFF"/>
            <w:tcMar>
              <w:top w:w="60" w:type="dxa"/>
              <w:bottom w:w="60" w:type="dxa"/>
              <w:left w:w="80" w:type="dxa"/>
              <w:right w:w="80" w:type="dxa"/>
            </w:tcMar>
          </w:tcPr>
          <w:p>
            <w:pPr>
              <w:spacing w:after="0"/>
            </w:pPr>
            <w:r>
              <w:rPr>
                <w:rFonts w:ascii="Arial" w:hAnsi="Arial"/>
                <w:color w:val="262626"/>
                <w:sz w:val="18"/>
              </w:rPr>
              <w:t>Khởi tạo FilmContestDB với Collation UTF-8 và thiết lập 8 Schemas.</w:t>
            </w:r>
          </w:p>
        </w:tc>
      </w:tr>
      <w:tr>
        <w:tc>
          <w:tcPr>
            <w:tcW w:type="dxa" w:w="3168"/>
            <w:shd w:fill="F7F9FA"/>
            <w:tcMar>
              <w:top w:w="60" w:type="dxa"/>
              <w:bottom w:w="60" w:type="dxa"/>
              <w:left w:w="80" w:type="dxa"/>
              <w:right w:w="80" w:type="dxa"/>
            </w:tcMar>
          </w:tcPr>
          <w:p>
            <w:pPr>
              <w:spacing w:after="0"/>
            </w:pPr>
            <w:r>
              <w:rPr>
                <w:rFonts w:ascii="Arial" w:hAnsi="Arial"/>
                <w:b/>
                <w:color w:val="1F4E79"/>
                <w:sz w:val="18"/>
              </w:rPr>
              <w:t>01_tables.sql</w:t>
            </w:r>
          </w:p>
        </w:tc>
        <w:tc>
          <w:tcPr>
            <w:tcW w:type="dxa" w:w="2592"/>
            <w:shd w:fill="F7F9FA"/>
            <w:tcMar>
              <w:top w:w="60" w:type="dxa"/>
              <w:bottom w:w="60" w:type="dxa"/>
              <w:left w:w="80" w:type="dxa"/>
              <w:right w:w="80" w:type="dxa"/>
            </w:tcMar>
          </w:tcPr>
          <w:p>
            <w:pPr>
              <w:spacing w:after="0"/>
            </w:pPr>
            <w:r>
              <w:rPr>
                <w:rFonts w:ascii="Arial" w:hAnsi="Arial"/>
                <w:color w:val="262626"/>
                <w:sz w:val="18"/>
              </w:rPr>
              <w:t>Table Structures</w:t>
            </w:r>
          </w:p>
        </w:tc>
        <w:tc>
          <w:tcPr>
            <w:tcW w:type="dxa" w:w="3600"/>
            <w:shd w:fill="F7F9FA"/>
            <w:tcMar>
              <w:top w:w="60" w:type="dxa"/>
              <w:bottom w:w="60" w:type="dxa"/>
              <w:left w:w="80" w:type="dxa"/>
              <w:right w:w="80" w:type="dxa"/>
            </w:tcMar>
          </w:tcPr>
          <w:p>
            <w:pPr>
              <w:spacing w:after="0"/>
            </w:pPr>
            <w:r>
              <w:rPr>
                <w:rFonts w:ascii="Arial" w:hAnsi="Arial"/>
                <w:color w:val="262626"/>
                <w:sz w:val="18"/>
              </w:rPr>
              <w:t>Định nghĩa 16 bảng dữ liệu chuẩn hóa, hỗ trợ kiểu dữ liệu hiện đại.</w:t>
            </w:r>
          </w:p>
        </w:tc>
      </w:tr>
      <w:tr>
        <w:tc>
          <w:tcPr>
            <w:tcW w:type="dxa" w:w="3168"/>
            <w:shd w:fill="FFFFFF"/>
            <w:tcMar>
              <w:top w:w="60" w:type="dxa"/>
              <w:bottom w:w="60" w:type="dxa"/>
              <w:left w:w="80" w:type="dxa"/>
              <w:right w:w="80" w:type="dxa"/>
            </w:tcMar>
          </w:tcPr>
          <w:p>
            <w:pPr>
              <w:spacing w:after="0"/>
            </w:pPr>
            <w:r>
              <w:rPr>
                <w:rFonts w:ascii="Arial" w:hAnsi="Arial"/>
                <w:b/>
                <w:color w:val="1F4E79"/>
                <w:sz w:val="18"/>
              </w:rPr>
              <w:t>02_constraints.sql</w:t>
            </w:r>
          </w:p>
        </w:tc>
        <w:tc>
          <w:tcPr>
            <w:tcW w:type="dxa" w:w="2592"/>
            <w:shd w:fill="FFFFFF"/>
            <w:tcMar>
              <w:top w:w="60" w:type="dxa"/>
              <w:bottom w:w="60" w:type="dxa"/>
              <w:left w:w="80" w:type="dxa"/>
              <w:right w:w="80" w:type="dxa"/>
            </w:tcMar>
          </w:tcPr>
          <w:p>
            <w:pPr>
              <w:spacing w:after="0"/>
            </w:pPr>
            <w:r>
              <w:rPr>
                <w:rFonts w:ascii="Arial" w:hAnsi="Arial"/>
                <w:color w:val="262626"/>
                <w:sz w:val="18"/>
              </w:rPr>
              <w:t>Integrity Constraints</w:t>
            </w:r>
          </w:p>
        </w:tc>
        <w:tc>
          <w:tcPr>
            <w:tcW w:type="dxa" w:w="3600"/>
            <w:shd w:fill="FFFFFF"/>
            <w:tcMar>
              <w:top w:w="60" w:type="dxa"/>
              <w:bottom w:w="60" w:type="dxa"/>
              <w:left w:w="80" w:type="dxa"/>
              <w:right w:w="80" w:type="dxa"/>
            </w:tcMar>
          </w:tcPr>
          <w:p>
            <w:pPr>
              <w:spacing w:after="0"/>
            </w:pPr>
            <w:r>
              <w:rPr>
                <w:rFonts w:ascii="Arial" w:hAnsi="Arial"/>
                <w:color w:val="262626"/>
                <w:sz w:val="18"/>
              </w:rPr>
              <w:t>Thiết lập PK, FK, Check Constraints (khoảng điểm 0-100, trọng số, status domains).</w:t>
            </w:r>
          </w:p>
        </w:tc>
      </w:tr>
      <w:tr>
        <w:tc>
          <w:tcPr>
            <w:tcW w:type="dxa" w:w="3168"/>
            <w:shd w:fill="F7F9FA"/>
            <w:tcMar>
              <w:top w:w="60" w:type="dxa"/>
              <w:bottom w:w="60" w:type="dxa"/>
              <w:left w:w="80" w:type="dxa"/>
              <w:right w:w="80" w:type="dxa"/>
            </w:tcMar>
          </w:tcPr>
          <w:p>
            <w:pPr>
              <w:spacing w:after="0"/>
            </w:pPr>
            <w:r>
              <w:rPr>
                <w:rFonts w:ascii="Arial" w:hAnsi="Arial"/>
                <w:b/>
                <w:color w:val="1F4E79"/>
                <w:sz w:val="18"/>
              </w:rPr>
              <w:t>03_indexes.sql</w:t>
            </w:r>
          </w:p>
        </w:tc>
        <w:tc>
          <w:tcPr>
            <w:tcW w:type="dxa" w:w="2592"/>
            <w:shd w:fill="F7F9FA"/>
            <w:tcMar>
              <w:top w:w="60" w:type="dxa"/>
              <w:bottom w:w="60" w:type="dxa"/>
              <w:left w:w="80" w:type="dxa"/>
              <w:right w:w="80" w:type="dxa"/>
            </w:tcMar>
          </w:tcPr>
          <w:p>
            <w:pPr>
              <w:spacing w:after="0"/>
            </w:pPr>
            <w:r>
              <w:rPr>
                <w:rFonts w:ascii="Arial" w:hAnsi="Arial"/>
                <w:color w:val="262626"/>
                <w:sz w:val="18"/>
              </w:rPr>
              <w:t>Performance Tuning</w:t>
            </w:r>
          </w:p>
        </w:tc>
        <w:tc>
          <w:tcPr>
            <w:tcW w:type="dxa" w:w="3600"/>
            <w:shd w:fill="F7F9FA"/>
            <w:tcMar>
              <w:top w:w="60" w:type="dxa"/>
              <w:bottom w:w="60" w:type="dxa"/>
              <w:left w:w="80" w:type="dxa"/>
              <w:right w:w="80" w:type="dxa"/>
            </w:tcMar>
          </w:tcPr>
          <w:p>
            <w:pPr>
              <w:spacing w:after="0"/>
            </w:pPr>
            <w:r>
              <w:rPr>
                <w:rFonts w:ascii="Arial" w:hAnsi="Arial"/>
                <w:color w:val="262626"/>
                <w:sz w:val="18"/>
              </w:rPr>
              <w:t>Tạo Clustered Indexes và Non-clustered Indexes trên các trường tra cứu/lọc thường xuyên.</w:t>
            </w:r>
          </w:p>
        </w:tc>
      </w:tr>
      <w:tr>
        <w:tc>
          <w:tcPr>
            <w:tcW w:type="dxa" w:w="3168"/>
            <w:shd w:fill="FFFFFF"/>
            <w:tcMar>
              <w:top w:w="60" w:type="dxa"/>
              <w:bottom w:w="60" w:type="dxa"/>
              <w:left w:w="80" w:type="dxa"/>
              <w:right w:w="80" w:type="dxa"/>
            </w:tcMar>
          </w:tcPr>
          <w:p>
            <w:pPr>
              <w:spacing w:after="0"/>
            </w:pPr>
            <w:r>
              <w:rPr>
                <w:rFonts w:ascii="Arial" w:hAnsi="Arial"/>
                <w:b/>
                <w:color w:val="1F4E79"/>
                <w:sz w:val="18"/>
              </w:rPr>
              <w:t>04_views.sql</w:t>
            </w:r>
          </w:p>
        </w:tc>
        <w:tc>
          <w:tcPr>
            <w:tcW w:type="dxa" w:w="2592"/>
            <w:shd w:fill="FFFFFF"/>
            <w:tcMar>
              <w:top w:w="60" w:type="dxa"/>
              <w:bottom w:w="60" w:type="dxa"/>
              <w:left w:w="80" w:type="dxa"/>
              <w:right w:w="80" w:type="dxa"/>
            </w:tcMar>
          </w:tcPr>
          <w:p>
            <w:pPr>
              <w:spacing w:after="0"/>
            </w:pPr>
            <w:r>
              <w:rPr>
                <w:rFonts w:ascii="Arial" w:hAnsi="Arial"/>
                <w:color w:val="262626"/>
                <w:sz w:val="18"/>
              </w:rPr>
              <w:t>Reporting Views</w:t>
            </w:r>
          </w:p>
        </w:tc>
        <w:tc>
          <w:tcPr>
            <w:tcW w:type="dxa" w:w="3600"/>
            <w:shd w:fill="FFFFFF"/>
            <w:tcMar>
              <w:top w:w="60" w:type="dxa"/>
              <w:bottom w:w="60" w:type="dxa"/>
              <w:left w:w="80" w:type="dxa"/>
              <w:right w:w="80" w:type="dxa"/>
            </w:tcMar>
          </w:tcPr>
          <w:p>
            <w:pPr>
              <w:spacing w:after="0"/>
            </w:pPr>
            <w:r>
              <w:rPr>
                <w:rFonts w:ascii="Arial" w:hAnsi="Arial"/>
                <w:color w:val="262626"/>
                <w:sz w:val="18"/>
              </w:rPr>
              <w:t>Xây dựng 2 Views đa chiều: vw_submission_overview và vw_result_summary.</w:t>
            </w:r>
          </w:p>
        </w:tc>
      </w:tr>
      <w:tr>
        <w:tc>
          <w:tcPr>
            <w:tcW w:type="dxa" w:w="3168"/>
            <w:shd w:fill="F7F9FA"/>
            <w:tcMar>
              <w:top w:w="60" w:type="dxa"/>
              <w:bottom w:w="60" w:type="dxa"/>
              <w:left w:w="80" w:type="dxa"/>
              <w:right w:w="80" w:type="dxa"/>
            </w:tcMar>
          </w:tcPr>
          <w:p>
            <w:pPr>
              <w:spacing w:after="0"/>
            </w:pPr>
            <w:r>
              <w:rPr>
                <w:rFonts w:ascii="Arial" w:hAnsi="Arial"/>
                <w:b/>
                <w:color w:val="1F4E79"/>
                <w:sz w:val="18"/>
              </w:rPr>
              <w:t>05_functions.sql</w:t>
            </w:r>
          </w:p>
        </w:tc>
        <w:tc>
          <w:tcPr>
            <w:tcW w:type="dxa" w:w="2592"/>
            <w:shd w:fill="F7F9FA"/>
            <w:tcMar>
              <w:top w:w="60" w:type="dxa"/>
              <w:bottom w:w="60" w:type="dxa"/>
              <w:left w:w="80" w:type="dxa"/>
              <w:right w:w="80" w:type="dxa"/>
            </w:tcMar>
          </w:tcPr>
          <w:p>
            <w:pPr>
              <w:spacing w:after="0"/>
            </w:pPr>
            <w:r>
              <w:rPr>
                <w:rFonts w:ascii="Arial" w:hAnsi="Arial"/>
                <w:color w:val="262626"/>
                <w:sz w:val="18"/>
              </w:rPr>
              <w:t>User-defined Functions</w:t>
            </w:r>
          </w:p>
        </w:tc>
        <w:tc>
          <w:tcPr>
            <w:tcW w:type="dxa" w:w="3600"/>
            <w:shd w:fill="F7F9FA"/>
            <w:tcMar>
              <w:top w:w="60" w:type="dxa"/>
              <w:bottom w:w="60" w:type="dxa"/>
              <w:left w:w="80" w:type="dxa"/>
              <w:right w:w="80" w:type="dxa"/>
            </w:tcMar>
          </w:tcPr>
          <w:p>
            <w:pPr>
              <w:spacing w:after="0"/>
            </w:pPr>
            <w:r>
              <w:rPr>
                <w:rFonts w:ascii="Arial" w:hAnsi="Arial"/>
                <w:color w:val="262626"/>
                <w:sz w:val="18"/>
              </w:rPr>
              <w:t>Các hàm tính toán điểm trung bình có trọng số và kiểm tra tư cách thí sinh.</w:t>
            </w:r>
          </w:p>
        </w:tc>
      </w:tr>
      <w:tr>
        <w:tc>
          <w:tcPr>
            <w:tcW w:type="dxa" w:w="3168"/>
            <w:shd w:fill="FFFFFF"/>
            <w:tcMar>
              <w:top w:w="60" w:type="dxa"/>
              <w:bottom w:w="60" w:type="dxa"/>
              <w:left w:w="80" w:type="dxa"/>
              <w:right w:w="80" w:type="dxa"/>
            </w:tcMar>
          </w:tcPr>
          <w:p>
            <w:pPr>
              <w:spacing w:after="0"/>
            </w:pPr>
            <w:r>
              <w:rPr>
                <w:rFonts w:ascii="Arial" w:hAnsi="Arial"/>
                <w:b/>
                <w:color w:val="1F4E79"/>
                <w:sz w:val="18"/>
              </w:rPr>
              <w:t>06_procedures.sql</w:t>
            </w:r>
          </w:p>
        </w:tc>
        <w:tc>
          <w:tcPr>
            <w:tcW w:type="dxa" w:w="2592"/>
            <w:shd w:fill="FFFFFF"/>
            <w:tcMar>
              <w:top w:w="60" w:type="dxa"/>
              <w:bottom w:w="60" w:type="dxa"/>
              <w:left w:w="80" w:type="dxa"/>
              <w:right w:w="80" w:type="dxa"/>
            </w:tcMar>
          </w:tcPr>
          <w:p>
            <w:pPr>
              <w:spacing w:after="0"/>
            </w:pPr>
            <w:r>
              <w:rPr>
                <w:rFonts w:ascii="Arial" w:hAnsi="Arial"/>
                <w:color w:val="262626"/>
                <w:sz w:val="18"/>
              </w:rPr>
              <w:t>Stored Procedures</w:t>
            </w:r>
          </w:p>
        </w:tc>
        <w:tc>
          <w:tcPr>
            <w:tcW w:type="dxa" w:w="3600"/>
            <w:shd w:fill="FFFFFF"/>
            <w:tcMar>
              <w:top w:w="60" w:type="dxa"/>
              <w:bottom w:w="60" w:type="dxa"/>
              <w:left w:w="80" w:type="dxa"/>
              <w:right w:w="80" w:type="dxa"/>
            </w:tcMar>
          </w:tcPr>
          <w:p>
            <w:pPr>
              <w:spacing w:after="0"/>
            </w:pPr>
            <w:r>
              <w:rPr>
                <w:rFonts w:ascii="Arial" w:hAnsi="Arial"/>
                <w:color w:val="262626"/>
                <w:sz w:val="18"/>
              </w:rPr>
              <w:t>Đóng gói các giao dịch quan trọng: nộp bài thi, ghi điểm chấm và khóa kết quả giải thưởng.</w:t>
            </w:r>
          </w:p>
        </w:tc>
      </w:tr>
      <w:tr>
        <w:tc>
          <w:tcPr>
            <w:tcW w:type="dxa" w:w="3168"/>
            <w:shd w:fill="F7F9FA"/>
            <w:tcMar>
              <w:top w:w="60" w:type="dxa"/>
              <w:bottom w:w="60" w:type="dxa"/>
              <w:left w:w="80" w:type="dxa"/>
              <w:right w:w="80" w:type="dxa"/>
            </w:tcMar>
          </w:tcPr>
          <w:p>
            <w:pPr>
              <w:spacing w:after="0"/>
            </w:pPr>
            <w:r>
              <w:rPr>
                <w:rFonts w:ascii="Arial" w:hAnsi="Arial"/>
                <w:b/>
                <w:color w:val="1F4E79"/>
                <w:sz w:val="18"/>
              </w:rPr>
              <w:t>07_triggers.sql</w:t>
            </w:r>
          </w:p>
        </w:tc>
        <w:tc>
          <w:tcPr>
            <w:tcW w:type="dxa" w:w="2592"/>
            <w:shd w:fill="F7F9FA"/>
            <w:tcMar>
              <w:top w:w="60" w:type="dxa"/>
              <w:bottom w:w="60" w:type="dxa"/>
              <w:left w:w="80" w:type="dxa"/>
              <w:right w:w="80" w:type="dxa"/>
            </w:tcMar>
          </w:tcPr>
          <w:p>
            <w:pPr>
              <w:spacing w:after="0"/>
            </w:pPr>
            <w:r>
              <w:rPr>
                <w:rFonts w:ascii="Arial" w:hAnsi="Arial"/>
                <w:color w:val="262626"/>
                <w:sz w:val="18"/>
              </w:rPr>
              <w:t>Database Triggers</w:t>
            </w:r>
          </w:p>
        </w:tc>
        <w:tc>
          <w:tcPr>
            <w:tcW w:type="dxa" w:w="3600"/>
            <w:shd w:fill="F7F9FA"/>
            <w:tcMar>
              <w:top w:w="60" w:type="dxa"/>
              <w:bottom w:w="60" w:type="dxa"/>
              <w:left w:w="80" w:type="dxa"/>
              <w:right w:w="80" w:type="dxa"/>
            </w:tcMar>
          </w:tcPr>
          <w:p>
            <w:pPr>
              <w:spacing w:after="0"/>
            </w:pPr>
            <w:r>
              <w:rPr>
                <w:rFonts w:ascii="Arial" w:hAnsi="Arial"/>
                <w:color w:val="262626"/>
                <w:sz w:val="18"/>
              </w:rPr>
              <w:t>Tự động kích hoạt kiểm tra tính hợp lệ và ghi vết lịch sử thay đổi vào AuditLog.</w:t>
            </w:r>
          </w:p>
        </w:tc>
      </w:tr>
      <w:tr>
        <w:tc>
          <w:tcPr>
            <w:tcW w:type="dxa" w:w="3168"/>
            <w:shd w:fill="FFFFFF"/>
            <w:tcMar>
              <w:top w:w="60" w:type="dxa"/>
              <w:bottom w:w="60" w:type="dxa"/>
              <w:left w:w="80" w:type="dxa"/>
              <w:right w:w="80" w:type="dxa"/>
            </w:tcMar>
          </w:tcPr>
          <w:p>
            <w:pPr>
              <w:spacing w:after="0"/>
            </w:pPr>
            <w:r>
              <w:rPr>
                <w:rFonts w:ascii="Arial" w:hAnsi="Arial"/>
                <w:b/>
                <w:color w:val="1F4E79"/>
                <w:sz w:val="18"/>
              </w:rPr>
              <w:t>08_seed_reference_data.sql</w:t>
            </w:r>
          </w:p>
        </w:tc>
        <w:tc>
          <w:tcPr>
            <w:tcW w:type="dxa" w:w="2592"/>
            <w:shd w:fill="FFFFFF"/>
            <w:tcMar>
              <w:top w:w="60" w:type="dxa"/>
              <w:bottom w:w="60" w:type="dxa"/>
              <w:left w:w="80" w:type="dxa"/>
              <w:right w:w="80" w:type="dxa"/>
            </w:tcMar>
          </w:tcPr>
          <w:p>
            <w:pPr>
              <w:spacing w:after="0"/>
            </w:pPr>
            <w:r>
              <w:rPr>
                <w:rFonts w:ascii="Arial" w:hAnsi="Arial"/>
                <w:color w:val="262626"/>
                <w:sz w:val="18"/>
              </w:rPr>
              <w:t>Reference Seed Data</w:t>
            </w:r>
          </w:p>
        </w:tc>
        <w:tc>
          <w:tcPr>
            <w:tcW w:type="dxa" w:w="3600"/>
            <w:shd w:fill="FFFFFF"/>
            <w:tcMar>
              <w:top w:w="60" w:type="dxa"/>
              <w:bottom w:w="60" w:type="dxa"/>
              <w:left w:w="80" w:type="dxa"/>
              <w:right w:w="80" w:type="dxa"/>
            </w:tcMar>
          </w:tcPr>
          <w:p>
            <w:pPr>
              <w:spacing w:after="0"/>
            </w:pPr>
            <w:r>
              <w:rPr>
                <w:rFonts w:ascii="Arial" w:hAnsi="Arial"/>
                <w:color w:val="262626"/>
                <w:sz w:val="18"/>
              </w:rPr>
              <w:t>Nạp sẵn danh mục chuẩn: 5 vai trò hệ thống, danh mục tiêu chí, loại phim, định dạng scan.</w:t>
            </w:r>
          </w:p>
        </w:tc>
      </w:tr>
      <w:tr>
        <w:tc>
          <w:tcPr>
            <w:tcW w:type="dxa" w:w="3168"/>
            <w:shd w:fill="F7F9FA"/>
            <w:tcMar>
              <w:top w:w="60" w:type="dxa"/>
              <w:bottom w:w="60" w:type="dxa"/>
              <w:left w:w="80" w:type="dxa"/>
              <w:right w:w="80" w:type="dxa"/>
            </w:tcMar>
          </w:tcPr>
          <w:p>
            <w:pPr>
              <w:spacing w:after="0"/>
            </w:pPr>
            <w:r>
              <w:rPr>
                <w:rFonts w:ascii="Arial" w:hAnsi="Arial"/>
                <w:b/>
                <w:color w:val="1F4E79"/>
                <w:sz w:val="18"/>
              </w:rPr>
              <w:t>09_seed_demo_data.sql</w:t>
            </w:r>
          </w:p>
        </w:tc>
        <w:tc>
          <w:tcPr>
            <w:tcW w:type="dxa" w:w="2592"/>
            <w:shd w:fill="F7F9FA"/>
            <w:tcMar>
              <w:top w:w="60" w:type="dxa"/>
              <w:bottom w:w="60" w:type="dxa"/>
              <w:left w:w="80" w:type="dxa"/>
              <w:right w:w="80" w:type="dxa"/>
            </w:tcMar>
          </w:tcPr>
          <w:p>
            <w:pPr>
              <w:spacing w:after="0"/>
            </w:pPr>
            <w:r>
              <w:rPr>
                <w:rFonts w:ascii="Arial" w:hAnsi="Arial"/>
                <w:color w:val="262626"/>
                <w:sz w:val="18"/>
              </w:rPr>
              <w:t>Comprehensive Demo Data</w:t>
            </w:r>
          </w:p>
        </w:tc>
        <w:tc>
          <w:tcPr>
            <w:tcW w:type="dxa" w:w="3600"/>
            <w:shd w:fill="F7F9FA"/>
            <w:tcMar>
              <w:top w:w="60" w:type="dxa"/>
              <w:bottom w:w="60" w:type="dxa"/>
              <w:left w:w="80" w:type="dxa"/>
              <w:right w:w="80" w:type="dxa"/>
            </w:tcMar>
          </w:tcPr>
          <w:p>
            <w:pPr>
              <w:spacing w:after="0"/>
            </w:pPr>
            <w:r>
              <w:rPr>
                <w:rFonts w:ascii="Arial" w:hAnsi="Arial"/>
                <w:color w:val="262626"/>
                <w:sz w:val="18"/>
              </w:rPr>
              <w:t>Kịch bản dữ liệu hoàn chỉnh cho 2 cuộc thi (đang diễn ra &amp; đã đóng), đầy đủ thí sinh và kết quả.</w:t>
            </w:r>
          </w:p>
        </w:tc>
      </w:tr>
    </w:tbl>
    <w:p>
      <w:pPr>
        <w:spacing w:before="240" w:after="80"/>
      </w:pPr>
      <w:r>
        <w:rPr>
          <w:rFonts w:ascii="Arial" w:hAnsi="Arial"/>
          <w:b/>
          <w:color w:val="2F5597"/>
          <w:sz w:val="23"/>
        </w:rPr>
        <w:t>2.5. Kiểm thử T-SQL Tự động, Kiểm chứng Ràng buộc &amp; Ma trận Truy vết (Quality Assurance)</w:t>
      </w:r>
    </w:p>
    <w:p>
      <w:pPr>
        <w:pStyle w:val="ListBullet"/>
        <w:spacing w:line="288" w:lineRule="auto" w:after="80"/>
      </w:pPr>
      <w:r>
        <w:rPr>
          <w:rFonts w:ascii="Arial" w:hAnsi="Arial"/>
          <w:b/>
          <w:color w:val="262626"/>
          <w:sz w:val="20"/>
        </w:rPr>
        <w:t xml:space="preserve">Bộ kịch bản kiểm thử T-SQL tự động (11 Test Scripts trong thư mục tests/): </w:t>
      </w:r>
      <w:r>
        <w:rPr>
          <w:rFonts w:ascii="Arial" w:hAnsi="Arial"/>
          <w:color w:val="262626"/>
          <w:sz w:val="20"/>
        </w:rPr>
        <w:t>Không chỉ kiểm tra xem câu lệnh SELECT có ra kết quả hay không, nhóm đã xây dựng một bộ test suite chuyên nghiệp với cơ chế bẫy lỗi TRY...CATCH để kiểm chứng tính toàn vẹn dữ liệu: (1) TST-REG-001: Chặn đăng ký trùng lặp trong cùng cuộc thi; (2) TST-FRAME-001: Chặn trùng lặp số khung hình (frame number) trên cùng một cuộn phim; (3) TST-SUB-001: Kiểm tra quy trình nộp tác phẩm hợp lệ thông thường; (4) TST-SUB-002: Bẫy lỗi và chặn nộp bài khi đã quá thời hạn deadline; (5) TST-VER-001: Kiểm chứng quy trình cờ AI cảnh báo và người quản trị vào thẩm định; (6) TST-JDG-001: Chặn giám khảo chấm điểm 2 lần cho cùng một tác phẩm trong cùng một vòng; (7) TST-JDG-002: Kiểm chứng luồng chấm thi đa vòng (vòng sơ khảo -&gt; vòng chung kết); (8) TST-RES-001: Kiểm chứng tổng hợp điểm, xếp hạng và gán giải thưởng chính thức; (9) TST-ARC-001: Kiểm chứng tính toàn vẹn của bản ghi lưu trữ lịch sử số hóa độc lập; (10) TST-AUD-001: Kiểm chứng trigger ghi vết thay đổi trạng thái tác phẩm vào nhật ký kiểm toán.</w:t>
      </w:r>
    </w:p>
    <w:p>
      <w:pPr>
        <w:pStyle w:val="ListBullet"/>
        <w:spacing w:line="288" w:lineRule="auto" w:after="80"/>
      </w:pPr>
      <w:r>
        <w:rPr>
          <w:rFonts w:ascii="Arial" w:hAnsi="Arial"/>
          <w:b/>
          <w:color w:val="262626"/>
          <w:sz w:val="20"/>
        </w:rPr>
        <w:t xml:space="preserve">Thiết lập 3 Ma trận Kiểm chứng Toàn diện: </w:t>
      </w:r>
      <w:r>
        <w:rPr>
          <w:rFonts w:ascii="Arial" w:hAnsi="Arial"/>
          <w:color w:val="262626"/>
          <w:sz w:val="20"/>
        </w:rPr>
        <w:t>Nhóm đã xây dựng hoàn chỉnh: (1) Ma trận Truy vết Yêu cầu (RTM - Requirements Traceability Matrix) đảm bảo 100% yêu cầu chức năng đều có bảng/cột và test script bảo chứng; (2) Ma trận CRUD ánh xạ quyền tác động dữ liệu (Create, Read, Update, Delete) của từng vai trò người dùng; (3) Ma trận Rule-to-Enforcement chứng minh từng quy tắc nghiệp vụ BR được thực thi bằng tầng nào (Check constraint, Unique key, Trigger, hay Stored Procedure).</w:t>
      </w:r>
    </w:p>
    <w:p>
      <w:pPr>
        <w:spacing w:before="200" w:after="80"/>
      </w:pPr>
      <w:r>
        <w:rPr>
          <w:rFonts w:ascii="Arial" w:hAnsi="Arial"/>
          <w:b/>
          <w:color w:val="2F5597"/>
          <w:sz w:val="23"/>
        </w:rPr>
        <w:t>2.6. Xuất bản Hồ sơ Sách Báo cáo Học thuật (LaTeX Book) &amp; Bộ Sơ đồ Trực quan Chính thức</w:t>
      </w:r>
    </w:p>
    <w:p>
      <w:pPr>
        <w:pStyle w:val="ListBullet"/>
        <w:spacing w:line="288" w:lineRule="auto" w:after="80"/>
      </w:pPr>
      <w:r>
        <w:rPr>
          <w:rFonts w:ascii="Arial" w:hAnsi="Arial"/>
          <w:b/>
          <w:color w:val="262626"/>
          <w:sz w:val="20"/>
        </w:rPr>
        <w:t xml:space="preserve">Bộ 7 Biểu đồ Mô hình Trực quan Độ phân giải cao: </w:t>
      </w:r>
      <w:r>
        <w:rPr>
          <w:rFonts w:ascii="Arial" w:hAnsi="Arial"/>
          <w:color w:val="262626"/>
          <w:sz w:val="20"/>
        </w:rPr>
        <w:t>Được thiết kế tỉ mỉ, tuân thủ chuẩn ký hiệu quốc tế và đã được xuất bản dưới dạng file vector và PNG sắc nét: Sơ đồ ngữ cảnh (System Context), Kiến trúc hệ thống (System Architecture), Quy trình công việc (Activity Workflow), Mô hình ca sử dụng (Use Case Model), Mô hình ý niệm (Conceptual ERD), Mô hình logic (Logical ERD), và Mô hình vật lý chi tiết (Physical PDM).</w:t>
      </w:r>
    </w:p>
    <w:p>
      <w:pPr>
        <w:pStyle w:val="ListBullet"/>
        <w:spacing w:line="288" w:lineRule="auto" w:after="80"/>
      </w:pPr>
      <w:r>
        <w:rPr>
          <w:rFonts w:ascii="Arial" w:hAnsi="Arial"/>
          <w:b/>
          <w:color w:val="262626"/>
          <w:sz w:val="20"/>
        </w:rPr>
        <w:t xml:space="preserve">Cuốn Sách Báo cáo Học thuật dày hơn 100 trang (LaTeX Book Format): </w:t>
      </w:r>
      <w:r>
        <w:rPr>
          <w:rFonts w:ascii="Arial" w:hAnsi="Arial"/>
          <w:color w:val="262626"/>
          <w:sz w:val="20"/>
        </w:rPr>
        <w:t>Nhóm đã đầu tư công sức biên soạn một cuốn sách báo cáo hoàn chỉnh bằng công nghệ LaTeX (XeLaTeX), đạt chuẩn học thuật cao nhất của các trường đại học công nghệ hàng đầu. Tài liệu được cấu trúc chặt chẽ gồm: Bìa trang trọng, Lời nói đầu, Mục lục, Danh mục hình vẽ &amp; bảng biểu; 7 Chương chuyên sâu (Bối cảnh &amp; Mục tiêu; Phân tích Yêu cầu; Thiết kế Kiến trúc; CSDL Cấp 1 &amp; 2; CSDL Cấp 3 &amp; T-SQL; Ma trận Kiểm chứng; Nhật ký Quyết định &amp; Đóng băng); cùng 3 Phụ lục tra cứu đồ sộ (Toàn văn mã nguồn kịch bản kiểm thử T-SQL; Bảng tra cứu FR/BR; Toàn văn mã nguồn DDL cơ sở dữ liệu). Tệp PDF hoàn chỉnh (`Bao_Cao_TKCSDL_FilmContest.pdf`) có dung lượng xấp xỉ 3.5 MB, sẵn sàng phục vụ việc in ấn và nộp cho hội đồng chấm.</w:t>
      </w:r>
    </w:p>
    <w:p>
      <w:pPr>
        <w:spacing w:before="320" w:after="120"/>
      </w:pPr>
      <w:r>
        <w:rPr>
          <w:rFonts w:ascii="Arial" w:hAnsi="Arial"/>
          <w:b/>
          <w:color w:val="1F4E79"/>
          <w:sz w:val="26"/>
        </w:rPr>
        <w:t>3. ĐÁNH GIÁ CHẤT LƯỢNG VÀ ĐỐI CHIẾU 9 TIÊU CHÍ HỌC THUẬT (QUALITY GATES)</w:t>
      </w:r>
    </w:p>
    <w:p>
      <w:pPr>
        <w:spacing w:line="300" w:lineRule="auto" w:after="120"/>
      </w:pPr>
      <w:r>
        <w:rPr>
          <w:rFonts w:ascii="Arial" w:hAnsi="Arial"/>
          <w:color w:val="262626"/>
          <w:sz w:val="21"/>
        </w:rPr>
        <w:t>Để đảm bảo đồ án không chỉ đạt yêu cầu về mặt vận hành mà còn đạt điểm số tối đa (hướng tới điểm 10/10 tuyệt đối), nhóm đã tự đánh giá nghiêm ngặt theo 9 tiêu chí cổng chất lượng (Quality Gates Q1 - Q9) đã cam kết:</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1728"/>
            <w:shd w:fill="1F4E79"/>
            <w:tcMar>
              <w:top w:w="80" w:type="dxa"/>
              <w:bottom w:w="80" w:type="dxa"/>
              <w:left w:w="80" w:type="dxa"/>
              <w:right w:w="80" w:type="dxa"/>
            </w:tcMar>
          </w:tcPr>
          <w:p>
            <w:pPr>
              <w:spacing w:after="0"/>
            </w:pPr>
            <w:r>
              <w:rPr>
                <w:rFonts w:ascii="Arial" w:hAnsi="Arial"/>
                <w:b/>
                <w:color w:val="FFFFFF"/>
                <w:sz w:val="19"/>
              </w:rPr>
              <w:t>Cổng chất lượng</w:t>
            </w:r>
          </w:p>
        </w:tc>
        <w:tc>
          <w:tcPr>
            <w:tcW w:type="dxa" w:w="2592"/>
            <w:shd w:fill="1F4E79"/>
            <w:tcMar>
              <w:top w:w="80" w:type="dxa"/>
              <w:bottom w:w="80" w:type="dxa"/>
              <w:left w:w="80" w:type="dxa"/>
              <w:right w:w="80" w:type="dxa"/>
            </w:tcMar>
          </w:tcPr>
          <w:p>
            <w:pPr>
              <w:spacing w:after="0"/>
            </w:pPr>
            <w:r>
              <w:rPr>
                <w:rFonts w:ascii="Arial" w:hAnsi="Arial"/>
                <w:b/>
                <w:color w:val="FFFFFF"/>
                <w:sz w:val="19"/>
              </w:rPr>
              <w:t>Tiêu chí đánh giá</w:t>
            </w:r>
          </w:p>
        </w:tc>
        <w:tc>
          <w:tcPr>
            <w:tcW w:type="dxa" w:w="3744"/>
            <w:shd w:fill="1F4E79"/>
            <w:tcMar>
              <w:top w:w="80" w:type="dxa"/>
              <w:bottom w:w="80" w:type="dxa"/>
              <w:left w:w="80" w:type="dxa"/>
              <w:right w:w="80" w:type="dxa"/>
            </w:tcMar>
          </w:tcPr>
          <w:p>
            <w:pPr>
              <w:spacing w:after="0"/>
            </w:pPr>
            <w:r>
              <w:rPr>
                <w:rFonts w:ascii="Arial" w:hAnsi="Arial"/>
                <w:b/>
                <w:color w:val="FFFFFF"/>
                <w:sz w:val="19"/>
              </w:rPr>
              <w:t>Kết quả thực tế đạt được</w:t>
            </w:r>
          </w:p>
        </w:tc>
        <w:tc>
          <w:tcPr>
            <w:tcW w:type="dxa" w:w="1296"/>
            <w:shd w:fill="1F4E79"/>
            <w:tcMar>
              <w:top w:w="80" w:type="dxa"/>
              <w:bottom w:w="80" w:type="dxa"/>
              <w:left w:w="80" w:type="dxa"/>
              <w:right w:w="80" w:type="dxa"/>
            </w:tcMar>
          </w:tcPr>
          <w:p>
            <w:pPr>
              <w:spacing w:after="0"/>
            </w:pPr>
            <w:r>
              <w:rPr>
                <w:rFonts w:ascii="Arial" w:hAnsi="Arial"/>
                <w:b/>
                <w:color w:val="FFFFFF"/>
                <w:sz w:val="19"/>
              </w:rPr>
              <w:t>Đánh giá</w:t>
            </w:r>
          </w:p>
        </w:tc>
      </w:tr>
      <w:tr>
        <w:tc>
          <w:tcPr>
            <w:tcW w:type="dxa" w:w="1728"/>
            <w:shd w:fill="FFFFFF"/>
            <w:tcMar>
              <w:top w:w="60" w:type="dxa"/>
              <w:bottom w:w="60" w:type="dxa"/>
              <w:left w:w="80" w:type="dxa"/>
              <w:right w:w="80" w:type="dxa"/>
            </w:tcMar>
          </w:tcPr>
          <w:p>
            <w:pPr>
              <w:spacing w:after="0"/>
              <w:jc w:val="center"/>
            </w:pPr>
            <w:r>
              <w:rPr>
                <w:rFonts w:ascii="Arial" w:hAnsi="Arial"/>
                <w:b/>
                <w:color w:val="1F4E79"/>
                <w:sz w:val="18"/>
              </w:rPr>
              <w:t>Q1: Completeness</w:t>
            </w:r>
          </w:p>
        </w:tc>
        <w:tc>
          <w:tcPr>
            <w:tcW w:type="dxa" w:w="2592"/>
            <w:shd w:fill="FFFFFF"/>
            <w:tcMar>
              <w:top w:w="60" w:type="dxa"/>
              <w:bottom w:w="60" w:type="dxa"/>
              <w:left w:w="80" w:type="dxa"/>
              <w:right w:w="80" w:type="dxa"/>
            </w:tcMar>
          </w:tcPr>
          <w:p>
            <w:pPr>
              <w:spacing w:after="0"/>
              <w:jc w:val="left"/>
            </w:pPr>
            <w:r>
              <w:rPr>
                <w:rFonts w:ascii="Arial" w:hAnsi="Arial"/>
                <w:color w:val="262626"/>
                <w:sz w:val="18"/>
              </w:rPr>
              <w:t>Tính đầy đủ</w:t>
            </w:r>
          </w:p>
        </w:tc>
        <w:tc>
          <w:tcPr>
            <w:tcW w:type="dxa" w:w="3744"/>
            <w:shd w:fill="FFFFFF"/>
            <w:tcMar>
              <w:top w:w="60" w:type="dxa"/>
              <w:bottom w:w="60" w:type="dxa"/>
              <w:left w:w="80" w:type="dxa"/>
              <w:right w:w="80" w:type="dxa"/>
            </w:tcMar>
          </w:tcPr>
          <w:p>
            <w:pPr>
              <w:spacing w:after="0"/>
              <w:jc w:val="left"/>
            </w:pPr>
            <w:r>
              <w:rPr>
                <w:rFonts w:ascii="Arial" w:hAnsi="Arial"/>
                <w:color w:val="262626"/>
                <w:sz w:val="18"/>
              </w:rPr>
              <w:t>Bao phủ trọn vẹn 8 core business flows từ đăng ký đến lưu trữ số hóa.</w:t>
            </w:r>
          </w:p>
        </w:tc>
        <w:tc>
          <w:tcPr>
            <w:tcW w:type="dxa" w:w="1296"/>
            <w:shd w:fill="FFFFFF"/>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7F9FA"/>
            <w:tcMar>
              <w:top w:w="60" w:type="dxa"/>
              <w:bottom w:w="60" w:type="dxa"/>
              <w:left w:w="80" w:type="dxa"/>
              <w:right w:w="80" w:type="dxa"/>
            </w:tcMar>
          </w:tcPr>
          <w:p>
            <w:pPr>
              <w:spacing w:after="0"/>
              <w:jc w:val="center"/>
            </w:pPr>
            <w:r>
              <w:rPr>
                <w:rFonts w:ascii="Arial" w:hAnsi="Arial"/>
                <w:b/>
                <w:color w:val="1F4E79"/>
                <w:sz w:val="18"/>
              </w:rPr>
              <w:t>Q2: Correctness</w:t>
            </w:r>
          </w:p>
        </w:tc>
        <w:tc>
          <w:tcPr>
            <w:tcW w:type="dxa" w:w="2592"/>
            <w:shd w:fill="F7F9FA"/>
            <w:tcMar>
              <w:top w:w="60" w:type="dxa"/>
              <w:bottom w:w="60" w:type="dxa"/>
              <w:left w:w="80" w:type="dxa"/>
              <w:right w:w="80" w:type="dxa"/>
            </w:tcMar>
          </w:tcPr>
          <w:p>
            <w:pPr>
              <w:spacing w:after="0"/>
              <w:jc w:val="left"/>
            </w:pPr>
            <w:r>
              <w:rPr>
                <w:rFonts w:ascii="Arial" w:hAnsi="Arial"/>
                <w:color w:val="262626"/>
                <w:sz w:val="18"/>
              </w:rPr>
              <w:t>Tính đúng đắn</w:t>
            </w:r>
          </w:p>
        </w:tc>
        <w:tc>
          <w:tcPr>
            <w:tcW w:type="dxa" w:w="3744"/>
            <w:shd w:fill="F7F9FA"/>
            <w:tcMar>
              <w:top w:w="60" w:type="dxa"/>
              <w:bottom w:w="60" w:type="dxa"/>
              <w:left w:w="80" w:type="dxa"/>
              <w:right w:w="80" w:type="dxa"/>
            </w:tcMar>
          </w:tcPr>
          <w:p>
            <w:pPr>
              <w:spacing w:after="0"/>
              <w:jc w:val="left"/>
            </w:pPr>
            <w:r>
              <w:rPr>
                <w:rFonts w:ascii="Arial" w:hAnsi="Arial"/>
                <w:color w:val="262626"/>
                <w:sz w:val="18"/>
              </w:rPr>
              <w:t>Mô hình quan hệ, khóa chính, khóa ngoại, kiểu dữ liệu chuẩn xác.</w:t>
            </w:r>
          </w:p>
        </w:tc>
        <w:tc>
          <w:tcPr>
            <w:tcW w:type="dxa" w:w="1296"/>
            <w:shd w:fill="F7F9FA"/>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FFFFF"/>
            <w:tcMar>
              <w:top w:w="60" w:type="dxa"/>
              <w:bottom w:w="60" w:type="dxa"/>
              <w:left w:w="80" w:type="dxa"/>
              <w:right w:w="80" w:type="dxa"/>
            </w:tcMar>
          </w:tcPr>
          <w:p>
            <w:pPr>
              <w:spacing w:after="0"/>
              <w:jc w:val="center"/>
            </w:pPr>
            <w:r>
              <w:rPr>
                <w:rFonts w:ascii="Arial" w:hAnsi="Arial"/>
                <w:b/>
                <w:color w:val="1F4E79"/>
                <w:sz w:val="18"/>
              </w:rPr>
              <w:t>Q3: Consistency</w:t>
            </w:r>
          </w:p>
        </w:tc>
        <w:tc>
          <w:tcPr>
            <w:tcW w:type="dxa" w:w="2592"/>
            <w:shd w:fill="FFFFFF"/>
            <w:tcMar>
              <w:top w:w="60" w:type="dxa"/>
              <w:bottom w:w="60" w:type="dxa"/>
              <w:left w:w="80" w:type="dxa"/>
              <w:right w:w="80" w:type="dxa"/>
            </w:tcMar>
          </w:tcPr>
          <w:p>
            <w:pPr>
              <w:spacing w:after="0"/>
              <w:jc w:val="left"/>
            </w:pPr>
            <w:r>
              <w:rPr>
                <w:rFonts w:ascii="Arial" w:hAnsi="Arial"/>
                <w:color w:val="262626"/>
                <w:sz w:val="18"/>
              </w:rPr>
              <w:t>Tính nhất quán</w:t>
            </w:r>
          </w:p>
        </w:tc>
        <w:tc>
          <w:tcPr>
            <w:tcW w:type="dxa" w:w="3744"/>
            <w:shd w:fill="FFFFFF"/>
            <w:tcMar>
              <w:top w:w="60" w:type="dxa"/>
              <w:bottom w:w="60" w:type="dxa"/>
              <w:left w:w="80" w:type="dxa"/>
              <w:right w:w="80" w:type="dxa"/>
            </w:tcMar>
          </w:tcPr>
          <w:p>
            <w:pPr>
              <w:spacing w:after="0"/>
              <w:jc w:val="left"/>
            </w:pPr>
            <w:r>
              <w:rPr>
                <w:rFonts w:ascii="Arial" w:hAnsi="Arial"/>
                <w:color w:val="262626"/>
                <w:sz w:val="18"/>
              </w:rPr>
              <w:t>Đồng bộ thuật ngữ và trạng thái xuyên suốt từ BR, Use case đến DDL.</w:t>
            </w:r>
          </w:p>
        </w:tc>
        <w:tc>
          <w:tcPr>
            <w:tcW w:type="dxa" w:w="1296"/>
            <w:shd w:fill="FFFFFF"/>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7F9FA"/>
            <w:tcMar>
              <w:top w:w="60" w:type="dxa"/>
              <w:bottom w:w="60" w:type="dxa"/>
              <w:left w:w="80" w:type="dxa"/>
              <w:right w:w="80" w:type="dxa"/>
            </w:tcMar>
          </w:tcPr>
          <w:p>
            <w:pPr>
              <w:spacing w:after="0"/>
              <w:jc w:val="center"/>
            </w:pPr>
            <w:r>
              <w:rPr>
                <w:rFonts w:ascii="Arial" w:hAnsi="Arial"/>
                <w:b/>
                <w:color w:val="1F4E79"/>
                <w:sz w:val="18"/>
              </w:rPr>
              <w:t>Q4: Traceability</w:t>
            </w:r>
          </w:p>
        </w:tc>
        <w:tc>
          <w:tcPr>
            <w:tcW w:type="dxa" w:w="2592"/>
            <w:shd w:fill="F7F9FA"/>
            <w:tcMar>
              <w:top w:w="60" w:type="dxa"/>
              <w:bottom w:w="60" w:type="dxa"/>
              <w:left w:w="80" w:type="dxa"/>
              <w:right w:w="80" w:type="dxa"/>
            </w:tcMar>
          </w:tcPr>
          <w:p>
            <w:pPr>
              <w:spacing w:after="0"/>
              <w:jc w:val="left"/>
            </w:pPr>
            <w:r>
              <w:rPr>
                <w:rFonts w:ascii="Arial" w:hAnsi="Arial"/>
                <w:color w:val="262626"/>
                <w:sz w:val="18"/>
              </w:rPr>
              <w:t>Khả năng truy vết</w:t>
            </w:r>
          </w:p>
        </w:tc>
        <w:tc>
          <w:tcPr>
            <w:tcW w:type="dxa" w:w="3744"/>
            <w:shd w:fill="F7F9FA"/>
            <w:tcMar>
              <w:top w:w="60" w:type="dxa"/>
              <w:bottom w:w="60" w:type="dxa"/>
              <w:left w:w="80" w:type="dxa"/>
              <w:right w:w="80" w:type="dxa"/>
            </w:tcMar>
          </w:tcPr>
          <w:p>
            <w:pPr>
              <w:spacing w:after="0"/>
              <w:jc w:val="left"/>
            </w:pPr>
            <w:r>
              <w:rPr>
                <w:rFonts w:ascii="Arial" w:hAnsi="Arial"/>
                <w:color w:val="262626"/>
                <w:sz w:val="18"/>
              </w:rPr>
              <w:t>RTM liên kết 100% từ yêu cầu nghiệp vụ đến bảng/cột CSDL và test script.</w:t>
            </w:r>
          </w:p>
        </w:tc>
        <w:tc>
          <w:tcPr>
            <w:tcW w:type="dxa" w:w="1296"/>
            <w:shd w:fill="F7F9FA"/>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FFFFF"/>
            <w:tcMar>
              <w:top w:w="60" w:type="dxa"/>
              <w:bottom w:w="60" w:type="dxa"/>
              <w:left w:w="80" w:type="dxa"/>
              <w:right w:w="80" w:type="dxa"/>
            </w:tcMar>
          </w:tcPr>
          <w:p>
            <w:pPr>
              <w:spacing w:after="0"/>
              <w:jc w:val="center"/>
            </w:pPr>
            <w:r>
              <w:rPr>
                <w:rFonts w:ascii="Arial" w:hAnsi="Arial"/>
                <w:b/>
                <w:color w:val="1F4E79"/>
                <w:sz w:val="18"/>
              </w:rPr>
              <w:t>Q5: Justification</w:t>
            </w:r>
          </w:p>
        </w:tc>
        <w:tc>
          <w:tcPr>
            <w:tcW w:type="dxa" w:w="2592"/>
            <w:shd w:fill="FFFFFF"/>
            <w:tcMar>
              <w:top w:w="60" w:type="dxa"/>
              <w:bottom w:w="60" w:type="dxa"/>
              <w:left w:w="80" w:type="dxa"/>
              <w:right w:w="80" w:type="dxa"/>
            </w:tcMar>
          </w:tcPr>
          <w:p>
            <w:pPr>
              <w:spacing w:after="0"/>
              <w:jc w:val="left"/>
            </w:pPr>
            <w:r>
              <w:rPr>
                <w:rFonts w:ascii="Arial" w:hAnsi="Arial"/>
                <w:color w:val="262626"/>
                <w:sz w:val="18"/>
              </w:rPr>
              <w:t>Tính thuyết phục</w:t>
            </w:r>
          </w:p>
        </w:tc>
        <w:tc>
          <w:tcPr>
            <w:tcW w:type="dxa" w:w="3744"/>
            <w:shd w:fill="FFFFFF"/>
            <w:tcMar>
              <w:top w:w="60" w:type="dxa"/>
              <w:bottom w:w="60" w:type="dxa"/>
              <w:left w:w="80" w:type="dxa"/>
              <w:right w:w="80" w:type="dxa"/>
            </w:tcMar>
          </w:tcPr>
          <w:p>
            <w:pPr>
              <w:spacing w:after="0"/>
              <w:jc w:val="left"/>
            </w:pPr>
            <w:r>
              <w:rPr>
                <w:rFonts w:ascii="Arial" w:hAnsi="Arial"/>
                <w:color w:val="262626"/>
                <w:sz w:val="18"/>
              </w:rPr>
              <w:t>Mỗi quyết định thiết kế (3NF, Docker, SQL Server) đều có rationale rõ ràng.</w:t>
            </w:r>
          </w:p>
        </w:tc>
        <w:tc>
          <w:tcPr>
            <w:tcW w:type="dxa" w:w="1296"/>
            <w:shd w:fill="FFFFFF"/>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7F9FA"/>
            <w:tcMar>
              <w:top w:w="60" w:type="dxa"/>
              <w:bottom w:w="60" w:type="dxa"/>
              <w:left w:w="80" w:type="dxa"/>
              <w:right w:w="80" w:type="dxa"/>
            </w:tcMar>
          </w:tcPr>
          <w:p>
            <w:pPr>
              <w:spacing w:after="0"/>
              <w:jc w:val="center"/>
            </w:pPr>
            <w:r>
              <w:rPr>
                <w:rFonts w:ascii="Arial" w:hAnsi="Arial"/>
                <w:b/>
                <w:color w:val="1F4E79"/>
                <w:sz w:val="18"/>
              </w:rPr>
              <w:t>Q6: Abstraction</w:t>
            </w:r>
          </w:p>
        </w:tc>
        <w:tc>
          <w:tcPr>
            <w:tcW w:type="dxa" w:w="2592"/>
            <w:shd w:fill="F7F9FA"/>
            <w:tcMar>
              <w:top w:w="60" w:type="dxa"/>
              <w:bottom w:w="60" w:type="dxa"/>
              <w:left w:w="80" w:type="dxa"/>
              <w:right w:w="80" w:type="dxa"/>
            </w:tcMar>
          </w:tcPr>
          <w:p>
            <w:pPr>
              <w:spacing w:after="0"/>
              <w:jc w:val="left"/>
            </w:pPr>
            <w:r>
              <w:rPr>
                <w:rFonts w:ascii="Arial" w:hAnsi="Arial"/>
                <w:color w:val="262626"/>
                <w:sz w:val="18"/>
              </w:rPr>
              <w:t>Tách bạch cấp độ</w:t>
            </w:r>
          </w:p>
        </w:tc>
        <w:tc>
          <w:tcPr>
            <w:tcW w:type="dxa" w:w="3744"/>
            <w:shd w:fill="F7F9FA"/>
            <w:tcMar>
              <w:top w:w="60" w:type="dxa"/>
              <w:bottom w:w="60" w:type="dxa"/>
              <w:left w:w="80" w:type="dxa"/>
              <w:right w:w="80" w:type="dxa"/>
            </w:tcMar>
          </w:tcPr>
          <w:p>
            <w:pPr>
              <w:spacing w:after="0"/>
              <w:jc w:val="left"/>
            </w:pPr>
            <w:r>
              <w:rPr>
                <w:rFonts w:ascii="Arial" w:hAnsi="Arial"/>
                <w:color w:val="262626"/>
                <w:sz w:val="18"/>
              </w:rPr>
              <w:t>Phân định minh bạch bản chất giữa Conceptual, Logical và Physical ERD.</w:t>
            </w:r>
          </w:p>
        </w:tc>
        <w:tc>
          <w:tcPr>
            <w:tcW w:type="dxa" w:w="1296"/>
            <w:shd w:fill="F7F9FA"/>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FFFFF"/>
            <w:tcMar>
              <w:top w:w="60" w:type="dxa"/>
              <w:bottom w:w="60" w:type="dxa"/>
              <w:left w:w="80" w:type="dxa"/>
              <w:right w:w="80" w:type="dxa"/>
            </w:tcMar>
          </w:tcPr>
          <w:p>
            <w:pPr>
              <w:spacing w:after="0"/>
              <w:jc w:val="center"/>
            </w:pPr>
            <w:r>
              <w:rPr>
                <w:rFonts w:ascii="Arial" w:hAnsi="Arial"/>
                <w:b/>
                <w:color w:val="1F4E79"/>
                <w:sz w:val="18"/>
              </w:rPr>
              <w:t>Q7: Readability</w:t>
            </w:r>
          </w:p>
        </w:tc>
        <w:tc>
          <w:tcPr>
            <w:tcW w:type="dxa" w:w="2592"/>
            <w:shd w:fill="FFFFFF"/>
            <w:tcMar>
              <w:top w:w="60" w:type="dxa"/>
              <w:bottom w:w="60" w:type="dxa"/>
              <w:left w:w="80" w:type="dxa"/>
              <w:right w:w="80" w:type="dxa"/>
            </w:tcMar>
          </w:tcPr>
          <w:p>
            <w:pPr>
              <w:spacing w:after="0"/>
              <w:jc w:val="left"/>
            </w:pPr>
            <w:r>
              <w:rPr>
                <w:rFonts w:ascii="Arial" w:hAnsi="Arial"/>
                <w:color w:val="262626"/>
                <w:sz w:val="18"/>
              </w:rPr>
              <w:t>Tính trực quan</w:t>
            </w:r>
          </w:p>
        </w:tc>
        <w:tc>
          <w:tcPr>
            <w:tcW w:type="dxa" w:w="3744"/>
            <w:shd w:fill="FFFFFF"/>
            <w:tcMar>
              <w:top w:w="60" w:type="dxa"/>
              <w:bottom w:w="60" w:type="dxa"/>
              <w:left w:w="80" w:type="dxa"/>
              <w:right w:w="80" w:type="dxa"/>
            </w:tcMar>
          </w:tcPr>
          <w:p>
            <w:pPr>
              <w:spacing w:after="0"/>
              <w:jc w:val="left"/>
            </w:pPr>
            <w:r>
              <w:rPr>
                <w:rFonts w:ascii="Arial" w:hAnsi="Arial"/>
                <w:color w:val="262626"/>
                <w:sz w:val="18"/>
              </w:rPr>
              <w:t>7 biểu đồ chính thức được vẽ đẹp mắt, rõ ràng, không quá tải thông tin.</w:t>
            </w:r>
          </w:p>
        </w:tc>
        <w:tc>
          <w:tcPr>
            <w:tcW w:type="dxa" w:w="1296"/>
            <w:shd w:fill="FFFFFF"/>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7F9FA"/>
            <w:tcMar>
              <w:top w:w="60" w:type="dxa"/>
              <w:bottom w:w="60" w:type="dxa"/>
              <w:left w:w="80" w:type="dxa"/>
              <w:right w:w="80" w:type="dxa"/>
            </w:tcMar>
          </w:tcPr>
          <w:p>
            <w:pPr>
              <w:spacing w:after="0"/>
              <w:jc w:val="center"/>
            </w:pPr>
            <w:r>
              <w:rPr>
                <w:rFonts w:ascii="Arial" w:hAnsi="Arial"/>
                <w:b/>
                <w:color w:val="1F4E79"/>
                <w:sz w:val="18"/>
              </w:rPr>
              <w:t>Q8: Data Integrity</w:t>
            </w:r>
          </w:p>
        </w:tc>
        <w:tc>
          <w:tcPr>
            <w:tcW w:type="dxa" w:w="2592"/>
            <w:shd w:fill="F7F9FA"/>
            <w:tcMar>
              <w:top w:w="60" w:type="dxa"/>
              <w:bottom w:w="60" w:type="dxa"/>
              <w:left w:w="80" w:type="dxa"/>
              <w:right w:w="80" w:type="dxa"/>
            </w:tcMar>
          </w:tcPr>
          <w:p>
            <w:pPr>
              <w:spacing w:after="0"/>
              <w:jc w:val="left"/>
            </w:pPr>
            <w:r>
              <w:rPr>
                <w:rFonts w:ascii="Arial" w:hAnsi="Arial"/>
                <w:color w:val="262626"/>
                <w:sz w:val="18"/>
              </w:rPr>
              <w:t>Toàn vẹn dữ liệu</w:t>
            </w:r>
          </w:p>
        </w:tc>
        <w:tc>
          <w:tcPr>
            <w:tcW w:type="dxa" w:w="3744"/>
            <w:shd w:fill="F7F9FA"/>
            <w:tcMar>
              <w:top w:w="60" w:type="dxa"/>
              <w:bottom w:w="60" w:type="dxa"/>
              <w:left w:w="80" w:type="dxa"/>
              <w:right w:w="80" w:type="dxa"/>
            </w:tcMar>
          </w:tcPr>
          <w:p>
            <w:pPr>
              <w:spacing w:after="0"/>
              <w:jc w:val="left"/>
            </w:pPr>
            <w:r>
              <w:rPr>
                <w:rFonts w:ascii="Arial" w:hAnsi="Arial"/>
                <w:color w:val="262626"/>
                <w:sz w:val="18"/>
              </w:rPr>
              <w:t>Bảo vệ toàn vẹn bằng Check constraint, Trigger và không lạm dụng Cascade delete.</w:t>
            </w:r>
          </w:p>
        </w:tc>
        <w:tc>
          <w:tcPr>
            <w:tcW w:type="dxa" w:w="1296"/>
            <w:shd w:fill="F7F9FA"/>
            <w:tcMar>
              <w:top w:w="60" w:type="dxa"/>
              <w:bottom w:w="60" w:type="dxa"/>
              <w:left w:w="80" w:type="dxa"/>
              <w:right w:w="80" w:type="dxa"/>
            </w:tcMar>
          </w:tcPr>
          <w:p>
            <w:pPr>
              <w:spacing w:after="0"/>
              <w:jc w:val="center"/>
            </w:pPr>
            <w:r>
              <w:rPr>
                <w:rFonts w:ascii="Arial" w:hAnsi="Arial"/>
                <w:b/>
                <w:color w:val="1B7E34"/>
                <w:sz w:val="18"/>
              </w:rPr>
              <w:t>ĐẠT (10/10)</w:t>
            </w:r>
          </w:p>
        </w:tc>
      </w:tr>
      <w:tr>
        <w:tc>
          <w:tcPr>
            <w:tcW w:type="dxa" w:w="1728"/>
            <w:shd w:fill="FFFFFF"/>
            <w:tcMar>
              <w:top w:w="60" w:type="dxa"/>
              <w:bottom w:w="60" w:type="dxa"/>
              <w:left w:w="80" w:type="dxa"/>
              <w:right w:w="80" w:type="dxa"/>
            </w:tcMar>
          </w:tcPr>
          <w:p>
            <w:pPr>
              <w:spacing w:after="0"/>
              <w:jc w:val="center"/>
            </w:pPr>
            <w:r>
              <w:rPr>
                <w:rFonts w:ascii="Arial" w:hAnsi="Arial"/>
                <w:b/>
                <w:color w:val="1F4E79"/>
                <w:sz w:val="18"/>
              </w:rPr>
              <w:t>Q9: AI Governance</w:t>
            </w:r>
          </w:p>
        </w:tc>
        <w:tc>
          <w:tcPr>
            <w:tcW w:type="dxa" w:w="2592"/>
            <w:shd w:fill="FFFFFF"/>
            <w:tcMar>
              <w:top w:w="60" w:type="dxa"/>
              <w:bottom w:w="60" w:type="dxa"/>
              <w:left w:w="80" w:type="dxa"/>
              <w:right w:w="80" w:type="dxa"/>
            </w:tcMar>
          </w:tcPr>
          <w:p>
            <w:pPr>
              <w:spacing w:after="0"/>
              <w:jc w:val="left"/>
            </w:pPr>
            <w:r>
              <w:rPr>
                <w:rFonts w:ascii="Arial" w:hAnsi="Arial"/>
                <w:color w:val="262626"/>
                <w:sz w:val="18"/>
              </w:rPr>
              <w:t>Quản trị AI</w:t>
            </w:r>
          </w:p>
        </w:tc>
        <w:tc>
          <w:tcPr>
            <w:tcW w:type="dxa" w:w="3744"/>
            <w:shd w:fill="FFFFFF"/>
            <w:tcMar>
              <w:top w:w="60" w:type="dxa"/>
              <w:bottom w:w="60" w:type="dxa"/>
              <w:left w:w="80" w:type="dxa"/>
              <w:right w:w="80" w:type="dxa"/>
            </w:tcMar>
          </w:tcPr>
          <w:p>
            <w:pPr>
              <w:spacing w:after="0"/>
              <w:jc w:val="left"/>
            </w:pPr>
            <w:r>
              <w:rPr>
                <w:rFonts w:ascii="Arial" w:hAnsi="Arial"/>
                <w:color w:val="262626"/>
                <w:sz w:val="18"/>
              </w:rPr>
              <w:t>AI đóng vai trò Advisory, con người giữ quyền quyết định, có audit trail đầy đủ.</w:t>
            </w:r>
          </w:p>
        </w:tc>
        <w:tc>
          <w:tcPr>
            <w:tcW w:type="dxa" w:w="1296"/>
            <w:shd w:fill="FFFFFF"/>
            <w:tcMar>
              <w:top w:w="60" w:type="dxa"/>
              <w:bottom w:w="60" w:type="dxa"/>
              <w:left w:w="80" w:type="dxa"/>
              <w:right w:w="80" w:type="dxa"/>
            </w:tcMar>
          </w:tcPr>
          <w:p>
            <w:pPr>
              <w:spacing w:after="0"/>
              <w:jc w:val="center"/>
            </w:pPr>
            <w:r>
              <w:rPr>
                <w:rFonts w:ascii="Arial" w:hAnsi="Arial"/>
                <w:b/>
                <w:color w:val="1B7E34"/>
                <w:sz w:val="18"/>
              </w:rPr>
              <w:t>ĐẠT (10/10)</w:t>
            </w:r>
          </w:p>
        </w:tc>
      </w:tr>
    </w:tbl>
    <w:p>
      <w:pPr>
        <w:spacing w:before="320" w:after="120"/>
      </w:pPr>
      <w:r>
        <w:rPr>
          <w:rFonts w:ascii="Arial" w:hAnsi="Arial"/>
          <w:b/>
          <w:color w:val="1F4E79"/>
          <w:sz w:val="26"/>
        </w:rPr>
        <w:t>4. CÁC ĐẦU VIỆC ĐANG THỰC HIỆN VÀ KẾ HOẠCH NGHIỆM THU / BẢO VỆ (NEXT STEPS)</w:t>
      </w:r>
    </w:p>
    <w:p>
      <w:pPr>
        <w:spacing w:line="300" w:lineRule="auto" w:after="120"/>
      </w:pPr>
      <w:r>
        <w:rPr>
          <w:rFonts w:ascii="Arial" w:hAnsi="Arial"/>
          <w:color w:val="262626"/>
          <w:sz w:val="21"/>
        </w:rPr>
        <w:t>Vì phần kỹ thuật cơ sở dữ liệu, kiểm thử và tài liệu báo cáo chính thức đã hoàn thành 100%, trọng tâm của nhóm trong giai đoạn nước rút hiện nay chuyển hoàn toàn sang công tác chuẩn bị bảo vệ đồ án trước Hội đồng chấm thi nhằm đạt hiệu quả truyền tải cao nhất:</w:t>
      </w:r>
    </w:p>
    <w:p>
      <w:pPr>
        <w:pStyle w:val="ListBullet"/>
        <w:spacing w:line="288" w:lineRule="auto" w:after="80"/>
      </w:pPr>
      <w:r>
        <w:rPr>
          <w:rFonts w:ascii="Arial" w:hAnsi="Arial"/>
          <w:b/>
          <w:color w:val="262626"/>
          <w:sz w:val="20"/>
        </w:rPr>
        <w:t xml:space="preserve">Hoàn thiện Bộ Slide Thuyết trình (Presentation Pitch Deck): </w:t>
      </w:r>
      <w:r>
        <w:rPr>
          <w:rFonts w:ascii="Arial" w:hAnsi="Arial"/>
          <w:color w:val="262626"/>
          <w:sz w:val="20"/>
        </w:rPr>
        <w:t>Thiết kế slide cô đọng trong khoảng 25 - 30 slides, tập trung làm nổi bật bài toán nghiệp vụ ảnh phim độc đáo, kiến trúc AI Advisory Human-in-the-loop, mô hình dữ liệu 3NF và kết quả chạy kiểm thử thực tế trên SQL Server.</w:t>
      </w:r>
    </w:p>
    <w:p>
      <w:pPr>
        <w:pStyle w:val="ListBullet"/>
        <w:spacing w:line="288" w:lineRule="auto" w:after="80"/>
      </w:pPr>
      <w:r>
        <w:rPr>
          <w:rFonts w:ascii="Arial" w:hAnsi="Arial"/>
          <w:b/>
          <w:color w:val="262626"/>
          <w:sz w:val="20"/>
        </w:rPr>
        <w:t xml:space="preserve">Thu thập Ảnh chụp Màn hình Minh chứng (Live Demo Screenshots): </w:t>
      </w:r>
      <w:r>
        <w:rPr>
          <w:rFonts w:ascii="Arial" w:hAnsi="Arial"/>
          <w:color w:val="262626"/>
          <w:sz w:val="20"/>
        </w:rPr>
        <w:t>Chụp lại các ảnh màn hình thực tế khi khởi động container trên Docker Desktop, kết nối qua SSMS 22, chạy script khởi tạo cơ sở dữ liệu và kết quả thực thi thành công của 11 kịch bản kiểm thử tự động để chèn trực tiếp vào slide thuyết trình làm bằng chứng trực quan không thể chối cãi.</w:t>
      </w:r>
    </w:p>
    <w:p>
      <w:pPr>
        <w:pStyle w:val="ListBullet"/>
        <w:spacing w:line="288" w:lineRule="auto" w:after="80"/>
      </w:pPr>
      <w:r>
        <w:rPr>
          <w:rFonts w:ascii="Arial" w:hAnsi="Arial"/>
          <w:b/>
          <w:color w:val="262626"/>
          <w:sz w:val="20"/>
        </w:rPr>
        <w:t xml:space="preserve">Tổ chức Diễn tập Thuyết trình và Phản biện Nội bộ (Mock Defense): </w:t>
      </w:r>
      <w:r>
        <w:rPr>
          <w:rFonts w:ascii="Arial" w:hAnsi="Arial"/>
          <w:color w:val="262626"/>
          <w:sz w:val="20"/>
        </w:rPr>
        <w:t>Nhóm sẽ tiến hành họp diễn tập, phân chia thời gian trình bày cho từng thành viên theo đúng phân công trách nhiệm, đồng thời chuẩn bị sẵn kịch bản trả lời cho các câu hỏi chất vấn dự kiến của giảng viên (như: 'Tại sao không chọn PostgreSQL hay MongoDB?', 'Tại sao tự lưu snapshot vào bảng ArchiveItem thay vì chỉ lưu ID cuộc thi?', 'Xử lý đồng điểm như thế nào?', 'Nếu AI gắn cờ sai thì hệ thống xử lý ra sao?').</w:t>
      </w:r>
    </w:p>
    <w:p>
      <w:pPr>
        <w:pStyle w:val="ListBullet"/>
        <w:spacing w:line="288" w:lineRule="auto" w:after="80"/>
      </w:pPr>
      <w:r>
        <w:rPr>
          <w:rFonts w:ascii="Arial" w:hAnsi="Arial"/>
          <w:b/>
          <w:color w:val="262626"/>
          <w:sz w:val="20"/>
        </w:rPr>
        <w:t xml:space="preserve">Đóng gói Bộ Hồ sơ Nộp Bài (Final Delivery Package): </w:t>
      </w:r>
      <w:r>
        <w:rPr>
          <w:rFonts w:ascii="Arial" w:hAnsi="Arial"/>
          <w:color w:val="262626"/>
          <w:sz w:val="20"/>
        </w:rPr>
        <w:t>Tập hợp toàn bộ mã nguồn SQL, file Docker, tài liệu báo cáo PDF chất lượng cao, các biểu đồ vector, và bộ slide thuyết trình vào một thư mục bàn giao chuẩn chỉ để nộp lên hệ thống học tập của trường theo đúng hạn định.</w:t>
      </w:r>
    </w:p>
    <w:p>
      <w:pPr>
        <w:spacing w:before="320" w:after="120"/>
      </w:pPr>
      <w:r>
        <w:rPr>
          <w:rFonts w:ascii="Arial" w:hAnsi="Arial"/>
          <w:b/>
          <w:color w:val="1F4E79"/>
          <w:sz w:val="26"/>
        </w:rPr>
        <w:t>5. LỜI KẾT VÀ CAM KẾT CHẤT LƯỢNG CỦA NHÓM</w:t>
      </w:r>
    </w:p>
    <w:p>
      <w:pPr>
        <w:spacing w:line="300" w:lineRule="auto" w:after="240"/>
      </w:pPr>
      <w:r>
        <w:rPr>
          <w:rFonts w:ascii="Arial" w:hAnsi="Arial"/>
          <w:color w:val="262626"/>
          <w:sz w:val="21"/>
        </w:rPr>
        <w:t>Đồ án 'Thiết kế cơ sở dữ liệu cho Nền tảng tổ chức và quản lý cuộc thi nhiếp ảnh phim tích hợp trí tuệ nhân tạo' đến thời điểm này là một công trình học thuật và kỹ thuật hoàn chỉnh, đồng bộ và có hàm lượng chất xám rất cao. Nhóm đã biến một đề tài có độ phức tạp nghiệp vụ lớn thành một hệ thống dữ liệu có cấu trúc mạch lạc, tối ưu hóa hiệu năng và tuân thủ chặt chẽ các nguyên tắc kỹ nghệ phần mềm hiện đại.</w:t>
        <w:br/>
        <w:br/>
        <w:t>Với sự chuẩn bị chu đáo từ tài liệu báo cáo chuyên sâu, mã nguồn T-SQL đã được kiểm chứng trên Docker, đến bộ sơ đồ trực quan và kế hoạch bảo vệ chi tiết, nhóm hoàn toàn tự tin đồ án sẽ bảo vệ thành công rực rỡ và xứng đáng đạt được mức điểm xuất sắc nhất từ phía Hội đồng chấm thi.</w:t>
      </w:r>
    </w:p>
    <w:p>
      <w:pPr>
        <w:spacing w:before="280" w:after="40"/>
        <w:jc w:val="right"/>
      </w:pPr>
      <w:r>
        <w:rPr>
          <w:rFonts w:ascii="Arial" w:hAnsi="Arial"/>
          <w:i/>
          <w:color w:val="595959"/>
          <w:sz w:val="20"/>
        </w:rPr>
        <w:t>Hà Nội, ngày 29 tháng 08 năm 2026</w:t>
        <w:br/>
      </w:r>
      <w:r>
        <w:rPr>
          <w:rFonts w:ascii="Arial" w:hAnsi="Arial"/>
          <w:b/>
          <w:color w:val="1F4E79"/>
          <w:sz w:val="21"/>
        </w:rPr>
        <w:t>ĐẠI DIỆN NHÓM THỰC HIỆN ĐỒ ÁN TKCSDL</w:t>
        <w:br/>
        <w:br/>
        <w:br/>
      </w:r>
      <w:r>
        <w:rPr>
          <w:rFonts w:ascii="Arial" w:hAnsi="Arial"/>
          <w:b/>
          <w:color w:val="262626"/>
          <w:sz w:val="20"/>
        </w:rPr>
        <w:t>Tập thể Nhóm Thực Hiện Đồ Án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88888"/>
        <w:sz w:val="18"/>
      </w:rPr>
      <w:t xml:space="preserve">Báo cáo Tiến độ Đồ án Thiết kế Cơ sở Dữ liệu (TKCSDL)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