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hd w:val="clear" w:fill="FFFFFF"/>
        <w:spacing w:before="240" w:line="409" w:lineRule="auto"/>
        <w:jc w:val="center"/>
        <w:rPr>
          <w:sz w:val="24"/>
          <w:szCs w:val="24"/>
        </w:rPr>
      </w:pPr>
      <w:r>
        <w:rPr>
          <w:b/>
          <w:sz w:val="24"/>
          <w:szCs w:val="24"/>
          <w:rtl w:val="0"/>
        </w:rPr>
        <w:t>CỘNG HÒA XÃ HỘI CHỦ NGHĨA VIỆT NAM</w:t>
      </w:r>
    </w:p>
    <w:p w14:paraId="00000002">
      <w:pPr>
        <w:shd w:val="clear" w:fill="FFFFFF"/>
        <w:spacing w:before="240" w:line="409" w:lineRule="auto"/>
        <w:jc w:val="center"/>
        <w:rPr>
          <w:sz w:val="24"/>
          <w:szCs w:val="24"/>
        </w:rPr>
      </w:pPr>
      <w:r>
        <w:rPr>
          <w:sz w:val="24"/>
          <w:szCs w:val="24"/>
          <w:rtl w:val="0"/>
        </w:rPr>
        <w:t>Độc lập – Tự do – Hạnh phúc</w:t>
      </w:r>
    </w:p>
    <w:p w14:paraId="00000003">
      <w:pPr>
        <w:shd w:val="clear" w:fill="FFFFFF"/>
        <w:spacing w:before="240" w:line="409" w:lineRule="auto"/>
        <w:jc w:val="right"/>
        <w:rPr>
          <w:b/>
          <w:sz w:val="24"/>
          <w:szCs w:val="24"/>
        </w:rPr>
      </w:pPr>
      <w:r>
        <w:rPr>
          <w:sz w:val="24"/>
          <w:szCs w:val="24"/>
          <w:rtl w:val="0"/>
        </w:rPr>
        <w:t>… ,ngày … tháng … năm ...</w:t>
      </w:r>
    </w:p>
    <w:p w14:paraId="00000004">
      <w:pPr>
        <w:pStyle w:val="3"/>
        <w:keepNext w:val="0"/>
        <w:keepLines w:val="0"/>
        <w:spacing w:after="80"/>
        <w:jc w:val="center"/>
        <w:rPr>
          <w:b/>
          <w:sz w:val="24"/>
          <w:szCs w:val="24"/>
        </w:rPr>
      </w:pPr>
      <w:bookmarkStart w:id="0" w:name="_mrje9t1i2n8i" w:colFirst="0" w:colLast="0"/>
      <w:bookmarkEnd w:id="0"/>
      <w:r>
        <w:rPr>
          <w:b/>
          <w:sz w:val="24"/>
          <w:szCs w:val="24"/>
          <w:rtl w:val="0"/>
        </w:rPr>
        <w:t xml:space="preserve">HỢP ĐỒNG LAO ĐỘNG </w:t>
      </w:r>
    </w:p>
    <w:p w14:paraId="00000005">
      <w:pPr>
        <w:spacing w:before="240" w:after="100" w:line="376" w:lineRule="auto"/>
        <w:jc w:val="center"/>
        <w:rPr>
          <w:i/>
        </w:rPr>
      </w:pPr>
      <w:r>
        <w:rPr>
          <w:i/>
          <w:rtl w:val="0"/>
        </w:rPr>
        <w:t>Số: ………………/HĐLĐ</w:t>
      </w:r>
    </w:p>
    <w:p w14:paraId="00000006">
      <w:pPr>
        <w:spacing w:before="240" w:after="100" w:line="376" w:lineRule="auto"/>
        <w:jc w:val="both"/>
        <w:rPr>
          <w:i/>
        </w:rPr>
      </w:pPr>
      <w:r>
        <w:rPr>
          <w:i/>
          <w:rtl w:val="0"/>
        </w:rPr>
        <w:t xml:space="preserve"> </w:t>
      </w:r>
    </w:p>
    <w:p w14:paraId="00000007">
      <w:pPr>
        <w:spacing w:before="240" w:after="100" w:line="376" w:lineRule="auto"/>
        <w:jc w:val="both"/>
        <w:rPr>
          <w:i/>
        </w:rPr>
      </w:pPr>
      <w:r>
        <w:rPr>
          <w:i/>
          <w:rtl w:val="0"/>
        </w:rPr>
        <w:t xml:space="preserve">Hôm nay, ngày ……. tháng ……. năm …..…. Tại ………………………………………… </w:t>
      </w:r>
    </w:p>
    <w:p w14:paraId="00000008">
      <w:pPr>
        <w:spacing w:before="240" w:after="100" w:line="376" w:lineRule="auto"/>
        <w:jc w:val="both"/>
      </w:pPr>
      <w:r>
        <w:rPr>
          <w:b/>
          <w:rtl w:val="0"/>
        </w:rPr>
        <w:t xml:space="preserve">BÊN A: </w:t>
      </w:r>
      <w:r>
        <w:rPr>
          <w:rtl w:val="0"/>
        </w:rPr>
        <w:t>……………</w:t>
      </w:r>
      <w:r>
        <w:rPr>
          <w:rFonts w:hint="default"/>
          <w:rtl w:val="0"/>
          <w:lang w:val="en-US"/>
        </w:rPr>
        <w:t>${name}</w:t>
      </w:r>
      <w:r>
        <w:rPr>
          <w:rtl w:val="0"/>
        </w:rPr>
        <w:t xml:space="preserve">………………………………………… </w:t>
      </w:r>
    </w:p>
    <w:p w14:paraId="00000009">
      <w:pPr>
        <w:spacing w:before="240" w:after="100" w:line="376" w:lineRule="auto"/>
        <w:jc w:val="both"/>
        <w:rPr>
          <w:i/>
        </w:rPr>
      </w:pPr>
      <w:r>
        <w:rPr>
          <w:rtl w:val="0"/>
        </w:rPr>
        <w:t>Đại diện Ông/Bà:</w:t>
      </w:r>
      <w:r>
        <w:rPr>
          <w:i/>
          <w:rtl w:val="0"/>
        </w:rPr>
        <w:t xml:space="preserve"> ……………………………………………………………………………… </w:t>
      </w:r>
    </w:p>
    <w:p w14:paraId="0000000A">
      <w:pPr>
        <w:spacing w:before="240" w:after="100" w:line="376" w:lineRule="auto"/>
        <w:jc w:val="both"/>
        <w:rPr>
          <w:i/>
        </w:rPr>
      </w:pPr>
      <w:r>
        <w:rPr>
          <w:rtl w:val="0"/>
        </w:rPr>
        <w:t>Chức vụ:</w:t>
      </w:r>
      <w:r>
        <w:rPr>
          <w:i/>
          <w:rtl w:val="0"/>
        </w:rPr>
        <w:t xml:space="preserve"> ………………………………………………………………………………………… </w:t>
      </w:r>
    </w:p>
    <w:p w14:paraId="0000000B">
      <w:pPr>
        <w:spacing w:before="240" w:after="100" w:line="376" w:lineRule="auto"/>
        <w:jc w:val="both"/>
        <w:rPr>
          <w:i/>
        </w:rPr>
      </w:pPr>
      <w:r>
        <w:rPr>
          <w:rtl w:val="0"/>
        </w:rPr>
        <w:t>Địa chỉ:</w:t>
      </w:r>
      <w:r>
        <w:rPr>
          <w:i/>
          <w:rtl w:val="0"/>
        </w:rPr>
        <w:t xml:space="preserve"> ……………</w:t>
      </w:r>
      <w:r>
        <w:rPr>
          <w:rFonts w:hint="default"/>
          <w:i/>
          <w:rtl w:val="0"/>
          <w:lang w:val="en-US"/>
        </w:rPr>
        <w:t>$</w:t>
      </w:r>
      <w:bookmarkStart w:id="1" w:name="_GoBack"/>
      <w:bookmarkEnd w:id="1"/>
      <w:r>
        <w:rPr>
          <w:rFonts w:hint="default"/>
          <w:i/>
          <w:rtl w:val="0"/>
          <w:lang w:val="en-US"/>
        </w:rPr>
        <w:t>{address}</w:t>
      </w:r>
      <w:r>
        <w:rPr>
          <w:i/>
          <w:rtl w:val="0"/>
        </w:rPr>
        <w:t>…………………………</w:t>
      </w:r>
    </w:p>
    <w:p w14:paraId="0000000C">
      <w:pPr>
        <w:spacing w:before="240" w:after="100" w:line="376" w:lineRule="auto"/>
        <w:jc w:val="both"/>
        <w:rPr>
          <w:i/>
        </w:rPr>
      </w:pPr>
      <w:r>
        <w:rPr>
          <w:rtl w:val="0"/>
        </w:rPr>
        <w:t>Điện thoại:</w:t>
      </w:r>
      <w:r>
        <w:rPr>
          <w:i/>
          <w:rtl w:val="0"/>
        </w:rPr>
        <w:t xml:space="preserve"> ……………………………………………………………………………………… </w:t>
      </w:r>
    </w:p>
    <w:p w14:paraId="0000000D">
      <w:pPr>
        <w:spacing w:before="240" w:after="100" w:line="376" w:lineRule="auto"/>
        <w:jc w:val="both"/>
        <w:rPr>
          <w:i/>
        </w:rPr>
      </w:pPr>
      <w:r>
        <w:rPr>
          <w:rtl w:val="0"/>
        </w:rPr>
        <w:t>Mã số thuế:</w:t>
      </w:r>
      <w:r>
        <w:rPr>
          <w:i/>
          <w:rtl w:val="0"/>
        </w:rPr>
        <w:t xml:space="preserve"> ……………………………………………………………………………………… </w:t>
      </w:r>
    </w:p>
    <w:p w14:paraId="0000000E">
      <w:pPr>
        <w:spacing w:before="240" w:after="100" w:line="376" w:lineRule="auto"/>
        <w:jc w:val="both"/>
        <w:rPr>
          <w:i/>
        </w:rPr>
      </w:pPr>
      <w:r>
        <w:rPr>
          <w:rtl w:val="0"/>
        </w:rPr>
        <w:t>Số tài khoản:</w:t>
      </w:r>
      <w:r>
        <w:rPr>
          <w:i/>
          <w:rtl w:val="0"/>
        </w:rPr>
        <w:t xml:space="preserve"> …………………………………………………………………………………… </w:t>
      </w:r>
    </w:p>
    <w:p w14:paraId="0000000F">
      <w:pPr>
        <w:spacing w:before="240" w:after="100" w:line="376" w:lineRule="auto"/>
        <w:jc w:val="both"/>
      </w:pPr>
      <w:r>
        <w:rPr>
          <w:b/>
          <w:rtl w:val="0"/>
        </w:rPr>
        <w:t xml:space="preserve">BÊN B: </w:t>
      </w:r>
      <w:r>
        <w:rPr>
          <w:rtl w:val="0"/>
        </w:rPr>
        <w:t xml:space="preserve">………………………………………………………………………………………… </w:t>
      </w:r>
    </w:p>
    <w:p w14:paraId="00000010">
      <w:pPr>
        <w:spacing w:before="240" w:after="100" w:line="376" w:lineRule="auto"/>
        <w:jc w:val="both"/>
        <w:rPr>
          <w:i/>
        </w:rPr>
      </w:pPr>
      <w:r>
        <w:rPr>
          <w:rtl w:val="0"/>
        </w:rPr>
        <w:t>Ông/Bà:</w:t>
      </w:r>
      <w:r>
        <w:rPr>
          <w:i/>
          <w:rtl w:val="0"/>
        </w:rPr>
        <w:t xml:space="preserve"> ………………………………………………………………………………………… </w:t>
      </w:r>
    </w:p>
    <w:p w14:paraId="00000011">
      <w:pPr>
        <w:spacing w:before="240" w:after="100" w:line="376" w:lineRule="auto"/>
        <w:jc w:val="both"/>
        <w:rPr>
          <w:i/>
        </w:rPr>
      </w:pPr>
      <w:r>
        <w:rPr>
          <w:rtl w:val="0"/>
        </w:rPr>
        <w:t>Sinh năm:</w:t>
      </w:r>
      <w:r>
        <w:rPr>
          <w:i/>
          <w:rtl w:val="0"/>
        </w:rPr>
        <w:t xml:space="preserve"> ……………………………………………………………………………………… </w:t>
      </w:r>
    </w:p>
    <w:p w14:paraId="00000012">
      <w:pPr>
        <w:spacing w:before="240" w:after="100" w:line="376" w:lineRule="auto"/>
        <w:jc w:val="both"/>
        <w:rPr>
          <w:i/>
        </w:rPr>
      </w:pPr>
      <w:r>
        <w:rPr>
          <w:rtl w:val="0"/>
        </w:rPr>
        <w:t>Quốc tich:</w:t>
      </w:r>
      <w:r>
        <w:rPr>
          <w:i/>
          <w:rtl w:val="0"/>
        </w:rPr>
        <w:t xml:space="preserve"> ……………………………………………………………………………………… </w:t>
      </w:r>
    </w:p>
    <w:p w14:paraId="00000013">
      <w:pPr>
        <w:spacing w:before="240" w:after="100" w:line="376" w:lineRule="auto"/>
        <w:jc w:val="both"/>
        <w:rPr>
          <w:i/>
        </w:rPr>
      </w:pPr>
      <w:r>
        <w:rPr>
          <w:rtl w:val="0"/>
        </w:rPr>
        <w:t>Nghề nghiệp:</w:t>
      </w:r>
      <w:r>
        <w:rPr>
          <w:i/>
          <w:rtl w:val="0"/>
        </w:rPr>
        <w:t xml:space="preserve"> …………………………………………………………………………………… </w:t>
      </w:r>
    </w:p>
    <w:p w14:paraId="00000014">
      <w:pPr>
        <w:spacing w:before="240" w:after="100" w:line="376" w:lineRule="auto"/>
        <w:jc w:val="both"/>
        <w:rPr>
          <w:i/>
        </w:rPr>
      </w:pPr>
      <w:r>
        <w:rPr>
          <w:rtl w:val="0"/>
        </w:rPr>
        <w:t>Địa chỉ thường trú:</w:t>
      </w:r>
      <w:r>
        <w:rPr>
          <w:i/>
          <w:rtl w:val="0"/>
        </w:rPr>
        <w:t xml:space="preserve">……………………………………………………………………………… </w:t>
      </w:r>
    </w:p>
    <w:p w14:paraId="00000015">
      <w:pPr>
        <w:spacing w:before="240" w:after="100" w:line="376" w:lineRule="auto"/>
        <w:jc w:val="both"/>
        <w:rPr>
          <w:i/>
        </w:rPr>
      </w:pPr>
      <w:r>
        <w:rPr>
          <w:rtl w:val="0"/>
        </w:rPr>
        <w:t>Số CMTND:</w:t>
      </w:r>
      <w:r>
        <w:rPr>
          <w:i/>
          <w:rtl w:val="0"/>
        </w:rPr>
        <w:t xml:space="preserve">……………………………………………………………………………………… </w:t>
      </w:r>
    </w:p>
    <w:p w14:paraId="00000016">
      <w:pPr>
        <w:spacing w:before="240" w:after="100" w:line="376" w:lineRule="auto"/>
        <w:jc w:val="both"/>
        <w:rPr>
          <w:i/>
        </w:rPr>
      </w:pPr>
      <w:r>
        <w:rPr>
          <w:rtl w:val="0"/>
        </w:rPr>
        <w:t>Số sổ lao động (nếu có):</w:t>
      </w:r>
      <w:r>
        <w:rPr>
          <w:i/>
          <w:rtl w:val="0"/>
        </w:rPr>
        <w:t xml:space="preserve">……………………………………………………………………… </w:t>
      </w:r>
    </w:p>
    <w:p w14:paraId="00000017">
      <w:pPr>
        <w:spacing w:before="240" w:after="100" w:line="376" w:lineRule="auto"/>
        <w:jc w:val="both"/>
        <w:rPr>
          <w:color w:val="333333"/>
        </w:rPr>
      </w:pPr>
      <w:r>
        <w:rPr>
          <w:i/>
          <w:rtl w:val="0"/>
        </w:rPr>
        <w:t>Cùng thỏa thuận ký kết Hợp đồng lao động (HĐLĐ) và cam kết làm đúng những điều khoản sau đây:</w:t>
      </w:r>
      <w:r>
        <w:rPr>
          <w:color w:val="333333"/>
          <w:rtl w:val="0"/>
        </w:rPr>
        <w:t xml:space="preserve"> </w:t>
      </w:r>
    </w:p>
    <w:p w14:paraId="00000018">
      <w:pPr>
        <w:spacing w:before="240" w:after="100" w:line="376" w:lineRule="auto"/>
        <w:jc w:val="both"/>
        <w:rPr>
          <w:b/>
        </w:rPr>
      </w:pPr>
      <w:r>
        <w:rPr>
          <w:b/>
          <w:rtl w:val="0"/>
        </w:rPr>
        <w:t>Điều 1:</w:t>
      </w:r>
      <w:r>
        <w:rPr>
          <w:rtl w:val="0"/>
        </w:rPr>
        <w:t xml:space="preserve"> </w:t>
      </w:r>
      <w:r>
        <w:rPr>
          <w:b/>
          <w:rtl w:val="0"/>
        </w:rPr>
        <w:t>Điều khoản chung</w:t>
      </w:r>
    </w:p>
    <w:p w14:paraId="00000019">
      <w:pPr>
        <w:spacing w:before="240" w:after="100" w:line="376" w:lineRule="auto"/>
        <w:jc w:val="both"/>
        <w:rPr>
          <w:i/>
        </w:rPr>
      </w:pPr>
      <w:r>
        <w:rPr>
          <w:rtl w:val="0"/>
        </w:rPr>
        <w:t>1. Loại HĐLĐ:</w:t>
      </w:r>
      <w:r>
        <w:rPr>
          <w:i/>
          <w:rtl w:val="0"/>
        </w:rPr>
        <w:t xml:space="preserve"> ………………………………………………………………………………… </w:t>
      </w:r>
    </w:p>
    <w:p w14:paraId="0000001A">
      <w:pPr>
        <w:spacing w:before="240" w:after="100" w:line="376" w:lineRule="auto"/>
        <w:jc w:val="both"/>
      </w:pPr>
      <w:r>
        <w:rPr>
          <w:rtl w:val="0"/>
        </w:rPr>
        <w:t xml:space="preserve">2. Thời hạn HĐLĐ … tháng </w:t>
      </w:r>
    </w:p>
    <w:p w14:paraId="0000001B">
      <w:pPr>
        <w:spacing w:before="240" w:after="100" w:line="376" w:lineRule="auto"/>
        <w:jc w:val="both"/>
      </w:pPr>
      <w:r>
        <w:rPr>
          <w:rtl w:val="0"/>
        </w:rPr>
        <w:t>3. Thời điểm từ: ngày …… tháng …… năm …….. đến ngày …… tháng …… năm ……</w:t>
      </w:r>
    </w:p>
    <w:p w14:paraId="0000001C">
      <w:pPr>
        <w:spacing w:before="240" w:after="100" w:line="376" w:lineRule="auto"/>
        <w:jc w:val="both"/>
        <w:rPr>
          <w:i/>
        </w:rPr>
      </w:pPr>
      <w:r>
        <w:rPr>
          <w:rtl w:val="0"/>
        </w:rPr>
        <w:t xml:space="preserve">4. Địa điểm làm việc: </w:t>
      </w:r>
      <w:r>
        <w:rPr>
          <w:i/>
          <w:rtl w:val="0"/>
        </w:rPr>
        <w:t xml:space="preserve">…………………………………………………………………………… </w:t>
      </w:r>
    </w:p>
    <w:p w14:paraId="0000001D">
      <w:pPr>
        <w:spacing w:before="240" w:after="100" w:line="376" w:lineRule="auto"/>
        <w:jc w:val="both"/>
        <w:rPr>
          <w:i/>
        </w:rPr>
      </w:pPr>
      <w:r>
        <w:rPr>
          <w:rtl w:val="0"/>
        </w:rPr>
        <w:t>5. Bộ phận công tác: Phòng …….. Chức danh chuyên môn (vị trí công tác):</w:t>
      </w:r>
      <w:r>
        <w:rPr>
          <w:i/>
          <w:rtl w:val="0"/>
        </w:rPr>
        <w:t xml:space="preserve"> …………… </w:t>
      </w:r>
    </w:p>
    <w:p w14:paraId="0000001E">
      <w:pPr>
        <w:spacing w:before="240" w:after="100" w:line="376" w:lineRule="auto"/>
        <w:jc w:val="both"/>
      </w:pPr>
      <w:r>
        <w:rPr>
          <w:rtl w:val="0"/>
        </w:rPr>
        <w:t>6. Nhiệm vụ công việc như sau:</w:t>
      </w:r>
    </w:p>
    <w:p w14:paraId="0000001F">
      <w:pPr>
        <w:spacing w:before="240" w:after="100" w:line="376" w:lineRule="auto"/>
        <w:jc w:val="both"/>
      </w:pPr>
      <w:r>
        <w:rPr>
          <w:rtl w:val="0"/>
        </w:rPr>
        <w:t>- Thực hiện công việc theo đúng chức danh chuyên môn của mình dưới sự quản lý, điều hành của Ban Giám đốc (và các cá nhân được bổ nhiệm hoặc ủy quyền phụ trách).</w:t>
      </w:r>
    </w:p>
    <w:p w14:paraId="00000020">
      <w:pPr>
        <w:spacing w:before="240" w:after="100" w:line="376" w:lineRule="auto"/>
        <w:jc w:val="both"/>
      </w:pPr>
      <w:r>
        <w:rPr>
          <w:rtl w:val="0"/>
        </w:rPr>
        <w:t>- Phối hợp cùng với các bộ phận, phòng ban khác trong Công ty để phát huy tối đa hiệu quả công việc.</w:t>
      </w:r>
    </w:p>
    <w:p w14:paraId="00000021">
      <w:pPr>
        <w:spacing w:before="240" w:after="100" w:line="376" w:lineRule="auto"/>
        <w:jc w:val="both"/>
        <w:rPr>
          <w:color w:val="333333"/>
        </w:rPr>
      </w:pPr>
      <w:r>
        <w:rPr>
          <w:rtl w:val="0"/>
        </w:rPr>
        <w:t>- Hoàn thành những công việc khác tùy thuộc theo yêu cầu kinh doanh của Công ty và theo quyết định của Ban Giám đốc (và các cá nhân được bổ nhiệm hoặc ủy quyền phụ trách).</w:t>
      </w:r>
    </w:p>
    <w:p w14:paraId="00000022">
      <w:pPr>
        <w:spacing w:before="240" w:after="100" w:line="376" w:lineRule="auto"/>
        <w:jc w:val="both"/>
        <w:rPr>
          <w:b/>
        </w:rPr>
      </w:pPr>
      <w:r>
        <w:rPr>
          <w:b/>
          <w:rtl w:val="0"/>
        </w:rPr>
        <w:t>Điều 2: Chế độ làm việc</w:t>
      </w:r>
    </w:p>
    <w:p w14:paraId="00000023">
      <w:pPr>
        <w:spacing w:before="240" w:after="100" w:line="376" w:lineRule="auto"/>
        <w:jc w:val="both"/>
        <w:rPr>
          <w:i/>
        </w:rPr>
      </w:pPr>
      <w:r>
        <w:rPr>
          <w:rtl w:val="0"/>
        </w:rPr>
        <w:t xml:space="preserve">1. Thời gian làm việc: </w:t>
      </w:r>
      <w:r>
        <w:rPr>
          <w:i/>
          <w:rtl w:val="0"/>
        </w:rPr>
        <w:t xml:space="preserve">……………………………………………………………………………… </w:t>
      </w:r>
    </w:p>
    <w:p w14:paraId="00000024">
      <w:pPr>
        <w:spacing w:before="240" w:after="100" w:line="376" w:lineRule="auto"/>
        <w:jc w:val="both"/>
      </w:pPr>
      <w:r>
        <w:rPr>
          <w:rtl w:val="0"/>
        </w:rPr>
        <w:t>2. Từ ngày thứ 2 đến sáng ngày thứ 7:</w:t>
      </w:r>
    </w:p>
    <w:p w14:paraId="00000025">
      <w:pPr>
        <w:spacing w:before="240" w:after="100" w:line="376" w:lineRule="auto"/>
        <w:jc w:val="both"/>
      </w:pPr>
      <w:r>
        <w:rPr>
          <w:rtl w:val="0"/>
        </w:rPr>
        <w:t>- Buổi sáng: 8h00 – 12h00</w:t>
      </w:r>
    </w:p>
    <w:p w14:paraId="00000026">
      <w:pPr>
        <w:spacing w:before="240" w:after="100" w:line="376" w:lineRule="auto"/>
        <w:jc w:val="both"/>
      </w:pPr>
      <w:r>
        <w:rPr>
          <w:rtl w:val="0"/>
        </w:rPr>
        <w:t>- Buổi chiều: 13h30 – 17h30</w:t>
      </w:r>
    </w:p>
    <w:p w14:paraId="00000027">
      <w:pPr>
        <w:spacing w:before="240" w:after="100" w:line="376" w:lineRule="auto"/>
        <w:jc w:val="both"/>
      </w:pPr>
      <w:r>
        <w:rPr>
          <w:rtl w:val="0"/>
        </w:rPr>
        <w:t>- Sáng ngày thứ 7: Làm việc từ 08h00 đến 12h00</w:t>
      </w:r>
    </w:p>
    <w:p w14:paraId="00000028">
      <w:pPr>
        <w:spacing w:before="240" w:after="100" w:line="376" w:lineRule="auto"/>
        <w:jc w:val="both"/>
      </w:pPr>
      <w:r>
        <w:rPr>
          <w:rtl w:val="0"/>
        </w:rPr>
        <w:t>3.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00000029">
      <w:pPr>
        <w:spacing w:before="240" w:after="100" w:line="376" w:lineRule="auto"/>
        <w:jc w:val="both"/>
      </w:pPr>
      <w:r>
        <w:rPr>
          <w:rtl w:val="0"/>
        </w:rPr>
        <w:t>4. Thiết bị và công cụ làm việc sẽ được Công ty cấp phát tùy theo nhu cầu của công việc.</w:t>
      </w:r>
    </w:p>
    <w:p w14:paraId="0000002A">
      <w:pPr>
        <w:spacing w:before="240" w:after="100" w:line="376" w:lineRule="auto"/>
        <w:jc w:val="both"/>
        <w:rPr>
          <w:color w:val="333333"/>
        </w:rPr>
      </w:pPr>
      <w:r>
        <w:rPr>
          <w:rtl w:val="0"/>
        </w:rPr>
        <w:t>Điều kiện an toàn và vệ sinh lao động tại nơi làm việc theo quy định của pháp luật hiện hành.</w:t>
      </w:r>
    </w:p>
    <w:p w14:paraId="0000002B">
      <w:pPr>
        <w:spacing w:before="240" w:after="100" w:line="376" w:lineRule="auto"/>
        <w:jc w:val="both"/>
        <w:rPr>
          <w:b/>
        </w:rPr>
      </w:pPr>
      <w:r>
        <w:rPr>
          <w:b/>
          <w:rtl w:val="0"/>
        </w:rPr>
        <w:t>Điều 3:</w:t>
      </w:r>
      <w:r>
        <w:rPr>
          <w:rtl w:val="0"/>
        </w:rPr>
        <w:t xml:space="preserve"> </w:t>
      </w:r>
      <w:r>
        <w:rPr>
          <w:b/>
          <w:rtl w:val="0"/>
        </w:rPr>
        <w:t>Nghĩa vụ và quyền lợi của người lao động</w:t>
      </w:r>
    </w:p>
    <w:p w14:paraId="0000002C">
      <w:pPr>
        <w:spacing w:before="240" w:after="100" w:line="376" w:lineRule="auto"/>
        <w:jc w:val="both"/>
        <w:rPr>
          <w:b/>
        </w:rPr>
      </w:pPr>
      <w:r>
        <w:rPr>
          <w:b/>
          <w:rtl w:val="0"/>
        </w:rPr>
        <w:t>1. Nghĩa vụ</w:t>
      </w:r>
    </w:p>
    <w:p w14:paraId="0000002D">
      <w:pPr>
        <w:spacing w:before="240" w:after="100" w:line="376" w:lineRule="auto"/>
        <w:jc w:val="both"/>
      </w:pPr>
      <w:r>
        <w:rPr>
          <w:rtl w:val="0"/>
        </w:rPr>
        <w:t>a) 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0000002E">
      <w:pPr>
        <w:spacing w:before="240" w:after="100" w:line="376" w:lineRule="auto"/>
        <w:jc w:val="both"/>
      </w:pPr>
      <w:r>
        <w:rPr>
          <w:rtl w:val="0"/>
        </w:rPr>
        <w:t>b) Hoàn thành công việc được giao và sẵn sàng chấp nhận mọi sự điều động khi có yêu cầu.</w:t>
      </w:r>
    </w:p>
    <w:p w14:paraId="0000002F">
      <w:pPr>
        <w:spacing w:before="240" w:after="100" w:line="376" w:lineRule="auto"/>
        <w:jc w:val="both"/>
      </w:pPr>
      <w:r>
        <w:rPr>
          <w:rtl w:val="0"/>
        </w:rPr>
        <w:t>c) Nắm rõ và chấp hành nghiêm túc kỷ luật lao động, an toàn lao động, vệ sinh lao động, PCCC, văn hóa công ty, nội quy lao động và các chủ trương, chính sách của Công ty.</w:t>
      </w:r>
    </w:p>
    <w:p w14:paraId="00000030">
      <w:pPr>
        <w:spacing w:before="240" w:after="100" w:line="376" w:lineRule="auto"/>
        <w:jc w:val="both"/>
      </w:pPr>
      <w:r>
        <w:rPr>
          <w:rtl w:val="0"/>
        </w:rPr>
        <w:t>d) Bồi thường vi phạm và vật chất theo quy chế, nội quy của Công ty và pháp luật Nhà nước quy định.</w:t>
      </w:r>
    </w:p>
    <w:p w14:paraId="00000031">
      <w:pPr>
        <w:spacing w:before="240" w:after="100" w:line="376" w:lineRule="auto"/>
        <w:jc w:val="both"/>
      </w:pPr>
      <w:r>
        <w:rPr>
          <w:rtl w:val="0"/>
        </w:rPr>
        <w:t>e) Tham dự đầy đủ, nhiệt tình các buổi huấn luyện, đào tạo, hội thảo do Bộ phận hoặc Công ty tổ chức.</w:t>
      </w:r>
    </w:p>
    <w:p w14:paraId="00000032">
      <w:pPr>
        <w:spacing w:before="240" w:after="100" w:line="376" w:lineRule="auto"/>
        <w:jc w:val="both"/>
      </w:pPr>
      <w:r>
        <w:rPr>
          <w:rtl w:val="0"/>
        </w:rPr>
        <w:t>f) Thực hiện đúng cam kết trong HĐLĐ và các thỏa thuận bằng văn bản khác với Công ty.</w:t>
      </w:r>
    </w:p>
    <w:p w14:paraId="00000033">
      <w:pPr>
        <w:spacing w:before="240" w:after="100" w:line="376" w:lineRule="auto"/>
        <w:jc w:val="both"/>
      </w:pPr>
      <w:r>
        <w:rPr>
          <w:rtl w:val="0"/>
        </w:rPr>
        <w:t>g) Đóng các loại bảo hiểm, các khoản thuế.... đầy đủ theo quy định của pháp luật.</w:t>
      </w:r>
    </w:p>
    <w:p w14:paraId="00000034">
      <w:pPr>
        <w:spacing w:before="240" w:after="100" w:line="376" w:lineRule="auto"/>
        <w:jc w:val="both"/>
      </w:pPr>
      <w:r>
        <w:rPr>
          <w:rtl w:val="0"/>
        </w:rPr>
        <w:t>h)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14:paraId="00000035">
      <w:pPr>
        <w:spacing w:before="240" w:after="100" w:line="376" w:lineRule="auto"/>
        <w:jc w:val="both"/>
      </w:pPr>
      <w:r>
        <w:rPr>
          <w:rtl w:val="0"/>
        </w:rPr>
        <w:t>i) Nếu sau khi kết thúc khóa đào tạo mà nhân viên không tiếp tục hợp tác với Công ty thì nhân viên phải hoàn trả lại 100% phí đào tạo và các khoản chế độ đã được nhận trong thời gian đào tạo.</w:t>
      </w:r>
    </w:p>
    <w:p w14:paraId="00000036">
      <w:pPr>
        <w:spacing w:before="240" w:after="100" w:line="376" w:lineRule="auto"/>
        <w:jc w:val="both"/>
        <w:rPr>
          <w:b/>
        </w:rPr>
      </w:pPr>
      <w:r>
        <w:rPr>
          <w:b/>
          <w:rtl w:val="0"/>
        </w:rPr>
        <w:t>2. Quyền lợi</w:t>
      </w:r>
    </w:p>
    <w:p w14:paraId="00000037">
      <w:pPr>
        <w:spacing w:before="240" w:after="100" w:line="376" w:lineRule="auto"/>
        <w:jc w:val="both"/>
      </w:pPr>
      <w:r>
        <w:rPr>
          <w:rtl w:val="0"/>
        </w:rPr>
        <w:t xml:space="preserve">a) Tiền lương và phụ cấp: </w:t>
      </w:r>
    </w:p>
    <w:p w14:paraId="00000038">
      <w:pPr>
        <w:spacing w:before="240" w:after="100" w:line="376" w:lineRule="auto"/>
        <w:jc w:val="both"/>
      </w:pPr>
      <w:r>
        <w:rPr>
          <w:rtl w:val="0"/>
        </w:rPr>
        <w:t>- Mức lương chính: …. VNĐ/tháng.</w:t>
      </w:r>
    </w:p>
    <w:p w14:paraId="00000039">
      <w:pPr>
        <w:spacing w:before="240" w:after="100" w:line="376" w:lineRule="auto"/>
        <w:jc w:val="both"/>
      </w:pPr>
      <w:r>
        <w:rPr>
          <w:rtl w:val="0"/>
        </w:rPr>
        <w:t>- Phụ cấp trách nhiệm: ..... VNĐ/tháng</w:t>
      </w:r>
    </w:p>
    <w:p w14:paraId="0000003A">
      <w:pPr>
        <w:spacing w:before="240" w:after="100" w:line="376" w:lineRule="auto"/>
        <w:jc w:val="both"/>
      </w:pPr>
      <w:r>
        <w:rPr>
          <w:rtl w:val="0"/>
        </w:rPr>
        <w:t>- Phụ cấp hiệu suất công việc: Theo đánh giá của quản lý.</w:t>
      </w:r>
    </w:p>
    <w:p w14:paraId="0000003B">
      <w:pPr>
        <w:spacing w:before="240" w:after="100" w:line="376" w:lineRule="auto"/>
        <w:jc w:val="both"/>
      </w:pPr>
      <w:r>
        <w:rPr>
          <w:rtl w:val="0"/>
        </w:rPr>
        <w:t>- Lương hiệu quả: Theo quy định của phòng ban, công ty.</w:t>
      </w:r>
    </w:p>
    <w:p w14:paraId="0000003C">
      <w:pPr>
        <w:spacing w:before="240" w:after="100" w:line="376" w:lineRule="auto"/>
        <w:jc w:val="both"/>
      </w:pPr>
      <w:r>
        <w:rPr>
          <w:rtl w:val="0"/>
        </w:rPr>
        <w:t>- Công tác phí: Tùy từng vị trí, người lao động được hưởng theo quy định của công ty.</w:t>
      </w:r>
    </w:p>
    <w:p w14:paraId="0000003D">
      <w:pPr>
        <w:spacing w:before="240" w:after="100" w:line="376" w:lineRule="auto"/>
        <w:jc w:val="both"/>
      </w:pPr>
      <w:r>
        <w:rPr>
          <w:rtl w:val="0"/>
        </w:rPr>
        <w:t>- Hình thức trả lương: Lương thời gian.</w:t>
      </w:r>
    </w:p>
    <w:p w14:paraId="0000003E">
      <w:pPr>
        <w:spacing w:before="240" w:after="100" w:line="376" w:lineRule="auto"/>
        <w:jc w:val="both"/>
      </w:pPr>
      <w:r>
        <w:rPr>
          <w:rtl w:val="0"/>
        </w:rPr>
        <w:t>b) Các quyền lợi khác:</w:t>
      </w:r>
    </w:p>
    <w:p w14:paraId="0000003F">
      <w:pPr>
        <w:spacing w:before="240" w:after="100" w:line="376" w:lineRule="auto"/>
        <w:jc w:val="both"/>
      </w:pPr>
      <w:r>
        <w:rPr>
          <w:rtl w:val="0"/>
        </w:rPr>
        <w:t>- Khen thưởng: Người lao động được khuyến khích bằng vật chất và tinh thần khi có thành tích trong công tác hoặc theo quy định của công ty.</w:t>
      </w:r>
    </w:p>
    <w:p w14:paraId="00000040">
      <w:pPr>
        <w:spacing w:before="240" w:after="100" w:line="376" w:lineRule="auto"/>
        <w:jc w:val="both"/>
      </w:pPr>
      <w:r>
        <w:rPr>
          <w:rtl w:val="0"/>
        </w:rPr>
        <w:t>- 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00000041">
      <w:pPr>
        <w:spacing w:before="240" w:after="100" w:line="376" w:lineRule="auto"/>
        <w:jc w:val="both"/>
      </w:pPr>
      <w:r>
        <w:rPr>
          <w:rtl w:val="0"/>
        </w:rPr>
        <w:t>- Chế độ nghỉ: Theo quy định chung của Nhà nước</w:t>
      </w:r>
    </w:p>
    <w:p w14:paraId="00000042">
      <w:pPr>
        <w:spacing w:before="240" w:after="100" w:line="376" w:lineRule="auto"/>
        <w:jc w:val="both"/>
      </w:pPr>
      <w:r>
        <w:rPr>
          <w:rtl w:val="0"/>
        </w:rPr>
        <w:t>+ Nghỉ hàng tuần: 1,5 ngày (Chiều Thứ 7 và ngày Chủ nhật).</w:t>
      </w:r>
    </w:p>
    <w:p w14:paraId="00000043">
      <w:pPr>
        <w:spacing w:before="240" w:after="100" w:line="376" w:lineRule="auto"/>
        <w:jc w:val="both"/>
        <w:rPr>
          <w:i/>
        </w:rPr>
      </w:pPr>
      <w:r>
        <w:rPr>
          <w:rtl w:val="0"/>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rtl w:val="0"/>
        </w:rPr>
        <w:t>.</w:t>
      </w:r>
    </w:p>
    <w:p w14:paraId="00000044">
      <w:pPr>
        <w:spacing w:before="240" w:after="100" w:line="376" w:lineRule="auto"/>
        <w:jc w:val="both"/>
      </w:pPr>
      <w:r>
        <w:rPr>
          <w:rtl w:val="0"/>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0000045">
      <w:pPr>
        <w:spacing w:before="240" w:after="100" w:line="376" w:lineRule="auto"/>
        <w:jc w:val="both"/>
      </w:pPr>
      <w:r>
        <w:rPr>
          <w:rtl w:val="0"/>
        </w:rPr>
        <w:t>- Chế độ Bảo hiểm xã hội theo quy định của nhà nước. (5)</w:t>
      </w:r>
    </w:p>
    <w:p w14:paraId="00000046">
      <w:pPr>
        <w:spacing w:before="240" w:after="100" w:line="376" w:lineRule="auto"/>
        <w:jc w:val="both"/>
      </w:pPr>
      <w:r>
        <w:rPr>
          <w:rtl w:val="0"/>
        </w:rPr>
        <w:t>- Các chế độ được hưởng: Người lao động được hưởng các chế độ ngừng việc, trợ cấp thôi việc hoặc bồi thường theo quy định của Pháp luật hiện hành.</w:t>
      </w:r>
    </w:p>
    <w:p w14:paraId="00000047">
      <w:pPr>
        <w:spacing w:before="240" w:after="100" w:line="376" w:lineRule="auto"/>
        <w:jc w:val="both"/>
        <w:rPr>
          <w:color w:val="333333"/>
        </w:rPr>
      </w:pPr>
      <w:r>
        <w:rPr>
          <w:rtl w:val="0"/>
        </w:rPr>
        <w:t>- Thỏa thuận khác: Công ty được quyền chấm dứt HĐLĐ trước thời hạn đối với Người lao động có kết quả đánh giá hiệu suất công việc dưới mức quy định trong 03 tháng liên tục.</w:t>
      </w:r>
    </w:p>
    <w:p w14:paraId="00000048">
      <w:pPr>
        <w:spacing w:before="240" w:after="100" w:line="376" w:lineRule="auto"/>
        <w:jc w:val="both"/>
        <w:rPr>
          <w:b/>
        </w:rPr>
      </w:pPr>
      <w:r>
        <w:rPr>
          <w:b/>
          <w:rtl w:val="0"/>
        </w:rPr>
        <w:t>Điều 4: Nghĩa vụ và quyền hạn của người sử dụng lao động</w:t>
      </w:r>
    </w:p>
    <w:p w14:paraId="00000049">
      <w:pPr>
        <w:spacing w:before="240" w:after="100" w:line="376" w:lineRule="auto"/>
        <w:jc w:val="both"/>
        <w:rPr>
          <w:b/>
        </w:rPr>
      </w:pPr>
      <w:r>
        <w:rPr>
          <w:b/>
          <w:rtl w:val="0"/>
        </w:rPr>
        <w:t>1. Nghĩa vụ</w:t>
      </w:r>
    </w:p>
    <w:p w14:paraId="0000004A">
      <w:pPr>
        <w:spacing w:before="240" w:after="100" w:line="376" w:lineRule="auto"/>
        <w:jc w:val="both"/>
      </w:pPr>
      <w:r>
        <w:rPr>
          <w:rtl w:val="0"/>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0000004B">
      <w:pPr>
        <w:spacing w:before="240" w:after="100" w:line="376" w:lineRule="auto"/>
        <w:jc w:val="both"/>
      </w:pPr>
      <w:r>
        <w:rPr>
          <w:rtl w:val="0"/>
        </w:rPr>
        <w:t>Thanh toán đầy đủ, đúng thời hạn các chế độ và quyền lợi cho người lao động theo Hợp đồng lao động.</w:t>
      </w:r>
    </w:p>
    <w:p w14:paraId="0000004C">
      <w:pPr>
        <w:spacing w:before="240" w:after="100" w:line="376" w:lineRule="auto"/>
        <w:jc w:val="both"/>
        <w:rPr>
          <w:b/>
        </w:rPr>
      </w:pPr>
      <w:r>
        <w:rPr>
          <w:b/>
          <w:rtl w:val="0"/>
        </w:rPr>
        <w:t>2. Quyền hạn</w:t>
      </w:r>
    </w:p>
    <w:p w14:paraId="0000004D">
      <w:pPr>
        <w:spacing w:before="240" w:after="100" w:line="376" w:lineRule="auto"/>
        <w:jc w:val="both"/>
      </w:pPr>
      <w:r>
        <w:rPr>
          <w:rtl w:val="0"/>
        </w:rPr>
        <w:t>a) Điều hành người lao động hoàn thành công việc theo Hợp đồng (bố trí, điều chuyển công việc cho người lao động theo đúng chức năng chuyên môn).</w:t>
      </w:r>
    </w:p>
    <w:p w14:paraId="0000004E">
      <w:pPr>
        <w:spacing w:before="240" w:after="100" w:line="376" w:lineRule="auto"/>
        <w:jc w:val="both"/>
      </w:pPr>
      <w:r>
        <w:rPr>
          <w:rtl w:val="0"/>
        </w:rPr>
        <w:t>b)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0000004F">
      <w:pPr>
        <w:spacing w:before="240" w:after="100" w:line="376" w:lineRule="auto"/>
        <w:jc w:val="both"/>
      </w:pPr>
      <w:r>
        <w:rPr>
          <w:rtl w:val="0"/>
        </w:rPr>
        <w:t>c) Tạm hoãn, chấm dứt Hợp đồng, kỷ luật người lao động theo đúng quy định của Pháp luật, và nội quy lao động của Công ty.</w:t>
      </w:r>
    </w:p>
    <w:p w14:paraId="00000050">
      <w:pPr>
        <w:spacing w:before="240" w:after="100" w:line="376" w:lineRule="auto"/>
        <w:jc w:val="both"/>
        <w:rPr>
          <w:color w:val="333333"/>
        </w:rPr>
      </w:pPr>
      <w:r>
        <w:rPr>
          <w:rtl w:val="0"/>
        </w:rPr>
        <w:t>d) Có quyền đòi bồi thường, khiếu nại với cơ quan liên đới để bảo vệ quyền lợi của mình nếu người lao động vi phạm Pháp luật hay các điều khoản của hợp đồng này.</w:t>
      </w:r>
    </w:p>
    <w:p w14:paraId="00000051">
      <w:pPr>
        <w:spacing w:before="240" w:after="100" w:line="376" w:lineRule="auto"/>
        <w:jc w:val="both"/>
        <w:rPr>
          <w:b/>
        </w:rPr>
      </w:pPr>
      <w:r>
        <w:rPr>
          <w:b/>
          <w:rtl w:val="0"/>
        </w:rPr>
        <w:t>Điều 5: Đơn phương chấm dứt hợp đồng:</w:t>
      </w:r>
    </w:p>
    <w:p w14:paraId="00000052">
      <w:pPr>
        <w:spacing w:before="240" w:after="100" w:line="376" w:lineRule="auto"/>
        <w:jc w:val="both"/>
        <w:rPr>
          <w:b/>
        </w:rPr>
      </w:pPr>
      <w:r>
        <w:rPr>
          <w:b/>
          <w:rtl w:val="0"/>
        </w:rPr>
        <w:t>1. Người sử dụng lao động</w:t>
      </w:r>
    </w:p>
    <w:p w14:paraId="00000053">
      <w:pPr>
        <w:spacing w:before="240" w:after="100" w:line="376" w:lineRule="auto"/>
        <w:jc w:val="both"/>
      </w:pPr>
      <w:r>
        <w:rPr>
          <w:rtl w:val="0"/>
        </w:rPr>
        <w:t>a) Theo quy định tại điều 38 Bộ luật Lao động thì người sử dụng lao động có quyền đơn phương chấm dứt hợp đồng lao động trong những trường hợp sau đây:</w:t>
      </w:r>
    </w:p>
    <w:p w14:paraId="00000054">
      <w:pPr>
        <w:spacing w:before="240" w:after="100" w:line="376" w:lineRule="auto"/>
        <w:jc w:val="both"/>
      </w:pPr>
      <w:r>
        <w:rPr>
          <w:rtl w:val="0"/>
        </w:rPr>
        <w:t>b) Người lao động thường xuyên không hoàn thành công việc theo hợp đồng.</w:t>
      </w:r>
    </w:p>
    <w:p w14:paraId="00000055">
      <w:pPr>
        <w:spacing w:before="240" w:after="100" w:line="376" w:lineRule="auto"/>
        <w:jc w:val="both"/>
      </w:pPr>
      <w:r>
        <w:rPr>
          <w:rtl w:val="0"/>
        </w:rPr>
        <w:t>c) Người lao động bị xử lý kỷ luật sa thải theo quy định tại điều 85 của Bộ luật Lao động.</w:t>
      </w:r>
    </w:p>
    <w:p w14:paraId="00000056">
      <w:pPr>
        <w:spacing w:before="240" w:after="100" w:line="376" w:lineRule="auto"/>
        <w:jc w:val="both"/>
      </w:pPr>
      <w:r>
        <w:rPr>
          <w:rtl w:val="0"/>
        </w:rPr>
        <w:t>d) 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00000057">
      <w:pPr>
        <w:spacing w:before="240" w:after="100" w:line="376" w:lineRule="auto"/>
        <w:jc w:val="both"/>
      </w:pPr>
      <w:r>
        <w:rPr>
          <w:rtl w:val="0"/>
        </w:rPr>
        <w:t>e) Do thiên tai, hỏa hoạn, hoặc những lý do bất khả kháng khác mà người sử dụng lao động đã tìm mọi biện pháp khắc phục nhưng vẫn buộc phải thu hẹp sản xuất, giảm chỗ làm việc.</w:t>
      </w:r>
    </w:p>
    <w:p w14:paraId="00000058">
      <w:pPr>
        <w:spacing w:before="240" w:after="100" w:line="376" w:lineRule="auto"/>
        <w:jc w:val="both"/>
      </w:pPr>
      <w:r>
        <w:rPr>
          <w:rtl w:val="0"/>
        </w:rPr>
        <w:t>f) Doanh nghiệp, cơ quan, tổ chức chấm dứt hoạt động.</w:t>
      </w:r>
    </w:p>
    <w:p w14:paraId="00000059">
      <w:pPr>
        <w:spacing w:before="240" w:after="100" w:line="376" w:lineRule="auto"/>
        <w:jc w:val="both"/>
      </w:pPr>
      <w:r>
        <w:rPr>
          <w:rtl w:val="0"/>
        </w:rPr>
        <w:t>g) Người lao động vi phạm kỷ luật mức sa thải.</w:t>
      </w:r>
    </w:p>
    <w:p w14:paraId="0000005A">
      <w:pPr>
        <w:spacing w:before="240" w:after="100" w:line="376" w:lineRule="auto"/>
        <w:jc w:val="both"/>
      </w:pPr>
      <w:r>
        <w:rPr>
          <w:rtl w:val="0"/>
        </w:rPr>
        <w:t>i) Người lao động có hành vi gây thiệt hại nghiêm trọng về tài sản và lợi ích của Công ty.</w:t>
      </w:r>
    </w:p>
    <w:p w14:paraId="0000005B">
      <w:pPr>
        <w:spacing w:before="240" w:after="100" w:line="376" w:lineRule="auto"/>
        <w:jc w:val="both"/>
      </w:pPr>
      <w:r>
        <w:rPr>
          <w:rtl w:val="0"/>
        </w:rPr>
        <w:t>k) Người lao động đang thi hành kỷ luật mức chuyển công tác mà tái phạm.</w:t>
      </w:r>
    </w:p>
    <w:p w14:paraId="0000005C">
      <w:pPr>
        <w:spacing w:before="240" w:after="100" w:line="376" w:lineRule="auto"/>
        <w:jc w:val="both"/>
      </w:pPr>
      <w:r>
        <w:rPr>
          <w:rtl w:val="0"/>
        </w:rPr>
        <w:t>l) Người lao động tự ý bỏ việc 5 ngày/1 tháng và 20 ngày/1 năm.</w:t>
      </w:r>
    </w:p>
    <w:p w14:paraId="0000005D">
      <w:pPr>
        <w:spacing w:before="240" w:after="100" w:line="376" w:lineRule="auto"/>
        <w:jc w:val="both"/>
      </w:pPr>
      <w:r>
        <w:rPr>
          <w:rtl w:val="0"/>
        </w:rPr>
        <w:t>m) Người lao động vi phạm Pháp luật Nhà nước.</w:t>
      </w:r>
    </w:p>
    <w:p w14:paraId="0000005E">
      <w:pPr>
        <w:spacing w:before="240" w:after="100" w:line="376" w:lineRule="auto"/>
        <w:jc w:val="both"/>
      </w:pPr>
      <w:r>
        <w:rPr>
          <w:rtl w:val="0"/>
        </w:rPr>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0000005F">
      <w:pPr>
        <w:spacing w:before="240" w:after="100" w:line="376" w:lineRule="auto"/>
        <w:jc w:val="both"/>
      </w:pPr>
      <w:r>
        <w:rPr>
          <w:rtl w:val="0"/>
        </w:rPr>
        <w:t>Trong trường hợp doanh nghiệp bị phá sản thì các khoản có liên quan đến quyền lợi của người lao động được thanh toán theo quy định của Luật Phá sản doanh nghiệp.</w:t>
      </w:r>
    </w:p>
    <w:p w14:paraId="00000060">
      <w:pPr>
        <w:spacing w:before="240" w:after="100" w:line="376" w:lineRule="auto"/>
        <w:jc w:val="both"/>
        <w:rPr>
          <w:b/>
        </w:rPr>
      </w:pPr>
      <w:r>
        <w:rPr>
          <w:b/>
          <w:rtl w:val="0"/>
        </w:rPr>
        <w:t>2. Người lao động</w:t>
      </w:r>
    </w:p>
    <w:p w14:paraId="00000061">
      <w:pPr>
        <w:spacing w:before="240" w:after="100" w:line="376" w:lineRule="auto"/>
        <w:jc w:val="both"/>
      </w:pPr>
      <w:r>
        <w:rPr>
          <w:rtl w:val="0"/>
        </w:rPr>
        <w:t>a) Khi người lao động đơn phương chấm dứt Hợp đồng lao động trước thời hạn phải tuân thủ theo điều 37 Bộ luật Lao động và phải dựa trên các căn cứ sau:</w:t>
      </w:r>
    </w:p>
    <w:p w14:paraId="00000062">
      <w:pPr>
        <w:spacing w:before="240" w:after="100" w:line="376" w:lineRule="auto"/>
        <w:jc w:val="both"/>
      </w:pPr>
      <w:r>
        <w:rPr>
          <w:rtl w:val="0"/>
        </w:rPr>
        <w:t>b) Không được bố trí theo đúng công việc, địa điểm làm việc hoặc không được bảo đảm các điều kiện làm việc đã thỏa thuận trong hợp đồng.</w:t>
      </w:r>
    </w:p>
    <w:p w14:paraId="00000063">
      <w:pPr>
        <w:spacing w:before="240" w:after="100" w:line="376" w:lineRule="auto"/>
        <w:jc w:val="both"/>
      </w:pPr>
      <w:r>
        <w:rPr>
          <w:rtl w:val="0"/>
        </w:rPr>
        <w:t>c) Không được trả công đầy đủ hoặc trả công không đúng thời hạn đã thỏa thuận trong hợp đồng.</w:t>
      </w:r>
    </w:p>
    <w:p w14:paraId="00000064">
      <w:pPr>
        <w:spacing w:before="240" w:after="100" w:line="376" w:lineRule="auto"/>
        <w:jc w:val="both"/>
      </w:pPr>
      <w:r>
        <w:rPr>
          <w:rtl w:val="0"/>
        </w:rPr>
        <w:t>d) Bị ngược đãi, bị cưỡng bức lao động.</w:t>
      </w:r>
    </w:p>
    <w:p w14:paraId="00000065">
      <w:pPr>
        <w:spacing w:before="240" w:after="100" w:line="376" w:lineRule="auto"/>
        <w:jc w:val="both"/>
      </w:pPr>
      <w:r>
        <w:rPr>
          <w:rtl w:val="0"/>
        </w:rPr>
        <w:t>e) Bản thân hoặc gia đình thật sự có hoàn cảnh khó khăn không thể tiếp tục thực hiện hợp đồng.</w:t>
      </w:r>
    </w:p>
    <w:p w14:paraId="00000066">
      <w:pPr>
        <w:spacing w:before="240" w:after="100" w:line="376" w:lineRule="auto"/>
        <w:jc w:val="both"/>
      </w:pPr>
      <w:r>
        <w:rPr>
          <w:rtl w:val="0"/>
        </w:rPr>
        <w:t>f) Được bầu làm nhiệm vụ chuyên trách ở các cơ quan dân cử hoặc được bổ nhiệm giữ chức vụ trong bộ máy Nhà nước.</w:t>
      </w:r>
    </w:p>
    <w:p w14:paraId="00000067">
      <w:pPr>
        <w:spacing w:before="240" w:after="100" w:line="376" w:lineRule="auto"/>
        <w:jc w:val="both"/>
      </w:pPr>
      <w:r>
        <w:rPr>
          <w:rtl w:val="0"/>
        </w:rPr>
        <w:t>g) Người lao động nữ có thai phải nghỉ việc theo chỉ định của thầy thuốc.</w:t>
      </w:r>
    </w:p>
    <w:p w14:paraId="00000068">
      <w:pPr>
        <w:spacing w:before="240" w:after="100" w:line="376" w:lineRule="auto"/>
        <w:jc w:val="both"/>
      </w:pPr>
      <w:r>
        <w:rPr>
          <w:rtl w:val="0"/>
        </w:rPr>
        <w:t>h) Người lao động bị ốm đau, tai nạn đã điều trị 03 tháng liền mà khả năng lao động chưa được hồi phục.</w:t>
      </w:r>
    </w:p>
    <w:p w14:paraId="00000069">
      <w:pPr>
        <w:spacing w:before="240" w:after="100" w:line="376" w:lineRule="auto"/>
        <w:jc w:val="both"/>
      </w:pPr>
      <w:r>
        <w:rPr>
          <w:rtl w:val="0"/>
        </w:rPr>
        <w:t>i) Ngoài những căn cứ trên, người lao động còn phải đảm bảo thời hạn báo trước như sau:</w:t>
      </w:r>
    </w:p>
    <w:p w14:paraId="0000006A">
      <w:pPr>
        <w:spacing w:before="240" w:after="100" w:line="376" w:lineRule="auto"/>
        <w:jc w:val="both"/>
      </w:pPr>
      <w:r>
        <w:rPr>
          <w:rtl w:val="0"/>
        </w:rPr>
        <w:t>- Đối với các trường hợp quy định tại các điểm a, b, c và g: ít nhất 03 ngày;</w:t>
      </w:r>
    </w:p>
    <w:p w14:paraId="0000006B">
      <w:pPr>
        <w:spacing w:before="240" w:after="100" w:line="376" w:lineRule="auto"/>
        <w:jc w:val="both"/>
      </w:pPr>
      <w:r>
        <w:rPr>
          <w:rtl w:val="0"/>
        </w:rPr>
        <w:t>- Đối với các trường hợp quy định tại điểm d và điểm đ: ít nhất 30 ngày;</w:t>
      </w:r>
    </w:p>
    <w:p w14:paraId="0000006C">
      <w:pPr>
        <w:spacing w:before="240" w:after="100" w:line="376" w:lineRule="auto"/>
        <w:jc w:val="both"/>
      </w:pPr>
      <w:r>
        <w:rPr>
          <w:rtl w:val="0"/>
        </w:rPr>
        <w:t>- Đối với trường hợp quy định tại điểm e: theo thời hạn quy định tại Điều 112 của BLLĐ</w:t>
      </w:r>
    </w:p>
    <w:p w14:paraId="0000006D">
      <w:pPr>
        <w:spacing w:before="240" w:after="100" w:line="376" w:lineRule="auto"/>
        <w:jc w:val="both"/>
      </w:pPr>
      <w:r>
        <w:rPr>
          <w:rtl w:val="0"/>
        </w:rPr>
        <w:t>- Đối với các lý do khác, người lao động phải đảm bảo thông báo trước</w:t>
      </w:r>
    </w:p>
    <w:p w14:paraId="0000006E">
      <w:pPr>
        <w:spacing w:before="240" w:after="100" w:line="376" w:lineRule="auto"/>
        <w:jc w:val="both"/>
      </w:pPr>
      <w:r>
        <w:rPr>
          <w:rtl w:val="0"/>
        </w:rPr>
        <w:t xml:space="preserve">  + Ít nhất 45 ngày đối với hợp đồng lao động không xác định thời hạn.</w:t>
      </w:r>
    </w:p>
    <w:p w14:paraId="0000006F">
      <w:pPr>
        <w:spacing w:before="240" w:after="100" w:line="376" w:lineRule="auto"/>
        <w:jc w:val="both"/>
      </w:pPr>
      <w:r>
        <w:rPr>
          <w:rtl w:val="0"/>
        </w:rPr>
        <w:t xml:space="preserve">  + Ít nhất 30 ngày đối với hợp đồng lao động xác định thời hạn từ 01 - 03 năm.</w:t>
      </w:r>
    </w:p>
    <w:p w14:paraId="00000070">
      <w:pPr>
        <w:spacing w:before="240" w:after="100" w:line="376" w:lineRule="auto"/>
        <w:jc w:val="both"/>
      </w:pPr>
      <w:r>
        <w:rPr>
          <w:rtl w:val="0"/>
        </w:rPr>
        <w:t xml:space="preserve">  + Ít nhất 03 ngày đối với hợp đồng lao động theo mùa vụ, theo một công việc nhất định mà thời hạn dưới 01 năm.</w:t>
      </w:r>
    </w:p>
    <w:p w14:paraId="00000071">
      <w:pPr>
        <w:spacing w:before="240" w:after="100" w:line="376" w:lineRule="auto"/>
        <w:jc w:val="both"/>
      </w:pPr>
      <w:r>
        <w:rPr>
          <w:rtl w:val="0"/>
        </w:rPr>
        <w:t>k)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14:paraId="00000072">
      <w:pPr>
        <w:spacing w:before="240" w:after="100" w:line="376" w:lineRule="auto"/>
        <w:jc w:val="both"/>
        <w:rPr>
          <w:b/>
        </w:rPr>
      </w:pPr>
      <w:r>
        <w:rPr>
          <w:b/>
          <w:rtl w:val="0"/>
        </w:rPr>
        <w:t>Điều 6: Những thỏa thuận khác</w:t>
      </w:r>
    </w:p>
    <w:p w14:paraId="00000073">
      <w:pPr>
        <w:spacing w:before="240" w:after="100" w:line="376" w:lineRule="auto"/>
        <w:jc w:val="both"/>
      </w:pPr>
      <w:r>
        <w:rPr>
          <w:rtl w:val="0"/>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00000074">
      <w:pPr>
        <w:spacing w:before="240" w:after="100" w:line="376" w:lineRule="auto"/>
        <w:jc w:val="both"/>
      </w:pPr>
      <w:r>
        <w:rPr>
          <w:rtl w:val="0"/>
        </w:rPr>
        <w:t>Người lao động đọc kỹ, hiểu rõ và cam kết thực hiện các điều khoản và quy định ghi tại Hợp đồng lao động.</w:t>
      </w:r>
    </w:p>
    <w:p w14:paraId="00000075">
      <w:pPr>
        <w:spacing w:before="240" w:after="100" w:line="376" w:lineRule="auto"/>
        <w:jc w:val="both"/>
        <w:rPr>
          <w:b/>
        </w:rPr>
      </w:pPr>
      <w:r>
        <w:rPr>
          <w:b/>
          <w:rtl w:val="0"/>
        </w:rPr>
        <w:t>Điều 7:</w:t>
      </w:r>
      <w:r>
        <w:rPr>
          <w:rtl w:val="0"/>
        </w:rPr>
        <w:t xml:space="preserve"> </w:t>
      </w:r>
      <w:r>
        <w:rPr>
          <w:b/>
          <w:rtl w:val="0"/>
        </w:rPr>
        <w:t>Điều khoản thi hành</w:t>
      </w:r>
    </w:p>
    <w:p w14:paraId="00000076">
      <w:pPr>
        <w:spacing w:before="240" w:after="100" w:line="376" w:lineRule="auto"/>
        <w:jc w:val="both"/>
      </w:pPr>
      <w:r>
        <w:rPr>
          <w:rtl w:val="0"/>
        </w:rPr>
        <w:t>Những vấn đề về lao động không ghi trong Hợp đồng lao động này thì áp dụng theo quy định của Thỏa ước tập thể, nội quy lao động và Pháp luật lao động.</w:t>
      </w:r>
    </w:p>
    <w:p w14:paraId="00000077">
      <w:pPr>
        <w:spacing w:before="240" w:after="100" w:line="376" w:lineRule="auto"/>
        <w:jc w:val="both"/>
      </w:pPr>
      <w:r>
        <w:rPr>
          <w:rtl w:val="0"/>
        </w:rPr>
        <w:t>Khi hai bên ký kết Phụ lục hợp đồng lao động thì nội dung của Phụ lục hợp đồng lao động cũng có giá trị như các nội dung của bản hợp đồng này.</w:t>
      </w:r>
    </w:p>
    <w:p w14:paraId="00000078">
      <w:pPr>
        <w:spacing w:before="240" w:after="100" w:line="376" w:lineRule="auto"/>
        <w:jc w:val="both"/>
      </w:pPr>
      <w:r>
        <w:rPr>
          <w:rtl w:val="0"/>
        </w:rPr>
        <w:t>Hợp đồng này được lập thành 02 (hai) bản có giá trị như nhau, Hành chính nhân sự giữ 01 (một) bản, Người lao động giữ 01 (một) bản và có hiệu lực kể từ ngày … tháng … năm 20...</w:t>
      </w:r>
    </w:p>
    <w:p w14:paraId="00000079">
      <w:pPr>
        <w:spacing w:before="240" w:after="100" w:line="376" w:lineRule="auto"/>
        <w:jc w:val="both"/>
        <w:rPr>
          <w:i/>
        </w:rPr>
      </w:pPr>
      <w:r>
        <w:rPr>
          <w:rtl w:val="0"/>
        </w:rPr>
        <w:t>Hợp đồng được lập tại:</w:t>
      </w:r>
      <w:r>
        <w:rPr>
          <w:i/>
          <w:rtl w:val="0"/>
        </w:rPr>
        <w:t xml:space="preserve">…………………………………………………………………… </w:t>
      </w:r>
    </w:p>
    <w:p w14:paraId="0000007A">
      <w:pPr>
        <w:spacing w:before="240" w:after="100" w:line="376" w:lineRule="auto"/>
        <w:jc w:val="both"/>
      </w:pPr>
      <w:r>
        <w:rPr>
          <w:rtl w:val="0"/>
        </w:rPr>
        <w:t xml:space="preserve"> </w:t>
      </w:r>
    </w:p>
    <w:p w14:paraId="0000007B">
      <w:pPr>
        <w:spacing w:before="240" w:after="100" w:line="376" w:lineRule="auto"/>
        <w:jc w:val="both"/>
        <w:rPr>
          <w:b/>
        </w:rPr>
      </w:pPr>
      <w:r>
        <w:rPr>
          <w:b/>
          <w:rtl w:val="0"/>
        </w:rPr>
        <w:t xml:space="preserve">     NGƯỜI LAO ĐỘNG                                     NGƯỜI SỬ DỤNG LAO ĐỘNG</w:t>
      </w:r>
    </w:p>
    <w:p w14:paraId="0000007C">
      <w:pPr>
        <w:spacing w:before="240" w:after="100" w:line="376" w:lineRule="auto"/>
        <w:jc w:val="both"/>
      </w:pPr>
      <w:r>
        <w:rPr>
          <w:rtl w:val="0"/>
        </w:rPr>
        <w:t xml:space="preserve">      (Ký, ghi rõ họ tên)                                                  (Ký, ghi rõ họ tên)</w:t>
      </w:r>
    </w:p>
    <w:p w14:paraId="0000007D">
      <w:pPr>
        <w:spacing w:before="240" w:after="100" w:line="376" w:lineRule="auto"/>
        <w:jc w:val="both"/>
      </w:pPr>
      <w:r>
        <w:rPr>
          <w:rtl w:val="0"/>
        </w:rPr>
        <w:t xml:space="preserve"> </w:t>
      </w:r>
    </w:p>
    <w:p w14:paraId="0000007E">
      <w:pPr>
        <w:spacing w:before="240" w:after="100" w:line="376" w:lineRule="auto"/>
        <w:jc w:val="both"/>
        <w:rPr>
          <w:i/>
        </w:rPr>
      </w:pPr>
      <w:r>
        <w:rPr>
          <w:i/>
          <w:rtl w:val="0"/>
        </w:rPr>
        <w:t>Ghi chú:</w:t>
      </w:r>
    </w:p>
    <w:p w14:paraId="0000007F">
      <w:pPr>
        <w:spacing w:before="240" w:after="100" w:line="376" w:lineRule="auto"/>
        <w:jc w:val="both"/>
      </w:pPr>
      <w:r>
        <w:rPr>
          <w:rtl w:val="0"/>
        </w:rPr>
        <w:t>(1) Loại Hợp đồng có thể là: Hợp đồng thời vụ, hợp đồng xác định thời hạn, hợp đồng không xác định thời hạn;</w:t>
      </w:r>
    </w:p>
    <w:p w14:paraId="00000080">
      <w:pPr>
        <w:spacing w:before="240" w:after="100" w:line="376" w:lineRule="auto"/>
        <w:jc w:val="both"/>
      </w:pPr>
      <w:r>
        <w:rPr>
          <w:rtl w:val="0"/>
        </w:rPr>
        <w:t>(2) Đối với loại hợp đồng thời vụ và hợp đồng xác định thời hạn thì có thêm xác định thời hạn hợp đồng.</w:t>
      </w:r>
    </w:p>
    <w:p w14:paraId="00000081">
      <w:pPr>
        <w:spacing w:before="240" w:after="100" w:line="376" w:lineRule="auto"/>
        <w:jc w:val="both"/>
      </w:pPr>
      <w:r>
        <w:rPr>
          <w:rtl w:val="0"/>
        </w:rPr>
        <w:t>(3) Theo quy định của Bộ luật lao động 2012:</w:t>
      </w:r>
    </w:p>
    <w:p w14:paraId="00000082">
      <w:pPr>
        <w:spacing w:before="240" w:after="100" w:line="376" w:lineRule="auto"/>
        <w:jc w:val="both"/>
      </w:pPr>
      <w:r>
        <w:rPr>
          <w:rtl w:val="0"/>
        </w:rPr>
        <w:t>- Thời giờ làm việc bình thường không quá 08 giờ trong 01 ngày và 48 giờ trong 01 tuần</w:t>
      </w:r>
    </w:p>
    <w:p w14:paraId="00000083">
      <w:pPr>
        <w:spacing w:before="240" w:after="100" w:line="376" w:lineRule="auto"/>
        <w:jc w:val="both"/>
      </w:pPr>
      <w:r>
        <w:rPr>
          <w:rtl w:val="0"/>
        </w:rPr>
        <w:t>-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14:paraId="00000084">
      <w:pPr>
        <w:spacing w:before="240" w:after="100" w:line="376" w:lineRule="auto"/>
        <w:jc w:val="both"/>
      </w:pPr>
      <w:r>
        <w:rPr>
          <w:rtl w:val="0"/>
        </w:rPr>
        <w:t>(4) Theo quy định của Bộ luật lao động 2019:</w:t>
      </w:r>
    </w:p>
    <w:p w14:paraId="00000085">
      <w:pPr>
        <w:spacing w:before="240" w:after="100" w:line="376" w:lineRule="auto"/>
        <w:jc w:val="both"/>
      </w:pPr>
      <w:r>
        <w:rPr>
          <w:rtl w:val="0"/>
        </w:rPr>
        <w:t>- Tiền lương bao gồm mức lương theo công việc hoặc chức danh, phụ cấp lương và các khoản bổ sung khác.</w:t>
      </w:r>
    </w:p>
    <w:p w14:paraId="00000086">
      <w:pPr>
        <w:spacing w:before="240" w:after="100" w:line="376" w:lineRule="auto"/>
        <w:jc w:val="both"/>
      </w:pPr>
      <w:r>
        <w:rPr>
          <w:rtl w:val="0"/>
        </w:rPr>
        <w:t>- Mức lương của người lao động không được thấp hơn mức lương tối thiểu do Chính phủ quy định.</w:t>
      </w:r>
    </w:p>
    <w:p w14:paraId="00000087">
      <w:pPr>
        <w:spacing w:before="240" w:after="100" w:line="376" w:lineRule="auto"/>
        <w:jc w:val="both"/>
      </w:pPr>
      <w:r>
        <w:rPr>
          <w:rtl w:val="0"/>
        </w:rPr>
        <w:t>(5) Thực hiện chế độ bảo hiểm xã hội theo quy định của pháp luật về bảo hiểm xã hội.</w:t>
      </w:r>
    </w:p>
    <w:p w14:paraId="00000088">
      <w:pPr>
        <w:spacing w:before="240" w:after="240"/>
        <w:rPr>
          <w:sz w:val="24"/>
          <w:szCs w:val="24"/>
        </w:rPr>
      </w:pPr>
      <w:r>
        <w:rPr>
          <w:sz w:val="24"/>
          <w:szCs w:val="24"/>
          <w:rtl w:val="0"/>
        </w:rPr>
        <w:t xml:space="preserve"> </w:t>
      </w:r>
    </w:p>
    <w:p w14:paraId="00000089"/>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Arial">
    <w:panose1 w:val="020B0604020202090204"/>
    <w:charset w:val="86"/>
    <w:family w:val="swiss"/>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69D8E19"/>
    <w:rsid w:val="2FFFFC49"/>
    <w:rsid w:val="3E6E3C1B"/>
    <w:rsid w:val="7ADF16EA"/>
    <w:rsid w:val="7BEB7CDA"/>
    <w:rsid w:val="7ED7295F"/>
    <w:rsid w:val="7FF3FAA1"/>
    <w:rsid w:val="7FF79F11"/>
    <w:rsid w:val="97CADE1A"/>
    <w:rsid w:val="DBCF8431"/>
    <w:rsid w:val="EFEADA82"/>
    <w:rsid w:val="EFEFF5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TotalTime>0</TotalTime>
  <ScaleCrop>false</ScaleCrop>
  <LinksUpToDate>false</LinksUpToDate>
  <Application>WPS Office_6.13.0.8707_F1E327BC-269C-435d-A152-05C5408002CA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2025-04-07T23:28:00Z</dcterms:created>
  <dc:creator>Data</dc:creator>
  <cp:lastModifiedBy>nhh</cp:lastModifiedBy>
  <dcterms:modified xsi:type="dcterms:W3CDTF">2025-04-07T15:47:53Z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1033-6.13.0.8707</vt:lpwstr>
  </property>
  <property fmtid="{D5CDD505-2E9C-101B-9397-08002B2CF9AE}" pid="3" name="ICV">
    <vt:lpwstr>3F20A8BC5E562C26E18CF3674A4F7655_42</vt:lpwstr>
  </property>
</Properties>
</file>