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Data from </w:t>
      </w:r>
      <w:r w:rsidDel="00000000" w:rsidR="00000000" w:rsidRPr="00000000">
        <w:rPr>
          <w:rFonts w:ascii="Courier New" w:cs="Courier New" w:eastAsia="Courier New" w:hAnsi="Courier New"/>
          <w:color w:val="292929"/>
          <w:sz w:val="23"/>
          <w:szCs w:val="23"/>
          <w:highlight w:val="yellow"/>
          <w:rtl w:val="0"/>
        </w:rPr>
        <w:t xml:space="preserve">2019, 1 ,10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yellow"/>
          <w:rtl w:val="0"/>
        </w:rPr>
        <w:t xml:space="preserve"> ~ </w:t>
      </w:r>
      <w:r w:rsidDel="00000000" w:rsidR="00000000" w:rsidRPr="00000000">
        <w:rPr>
          <w:rFonts w:ascii="Courier New" w:cs="Courier New" w:eastAsia="Courier New" w:hAnsi="Courier New"/>
          <w:color w:val="292929"/>
          <w:sz w:val="23"/>
          <w:szCs w:val="23"/>
          <w:highlight w:val="yellow"/>
          <w:rtl w:val="0"/>
        </w:rPr>
        <w:t xml:space="preserve">2022, 2, 14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SPY (S &amp; P 500)</w:t>
      </w:r>
    </w:p>
    <w:p w:rsidR="00000000" w:rsidDel="00000000" w:rsidP="00000000" w:rsidRDefault="00000000" w:rsidRPr="00000000" w14:paraId="00000004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QQQ (Nasdaq 100)</w:t>
      </w:r>
    </w:p>
    <w:p w:rsidR="00000000" w:rsidDel="00000000" w:rsidP="00000000" w:rsidRDefault="00000000" w:rsidRPr="00000000" w14:paraId="00000005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DIA (dow jone)</w:t>
      </w:r>
    </w:p>
    <w:p w:rsidR="00000000" w:rsidDel="00000000" w:rsidP="00000000" w:rsidRDefault="00000000" w:rsidRPr="00000000" w14:paraId="00000006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Use different strategy </w:t>
      </w:r>
    </w:p>
    <w:p w:rsidR="00000000" w:rsidDel="00000000" w:rsidP="00000000" w:rsidRDefault="00000000" w:rsidRPr="00000000" w14:paraId="00000008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Try back-test </w:t>
      </w:r>
    </w:p>
    <w:p w:rsidR="00000000" w:rsidDel="00000000" w:rsidP="00000000" w:rsidRDefault="00000000" w:rsidRPr="00000000" w14:paraId="00000009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Test the significance of different strategies </w:t>
      </w:r>
    </w:p>
    <w:p w:rsidR="00000000" w:rsidDel="00000000" w:rsidP="00000000" w:rsidRDefault="00000000" w:rsidRPr="00000000" w14:paraId="0000000A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https://www.quantifiedstrategies.com/trading-strategies/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https://www.tradingwithrayner.com/trend-following-trading-strategy-guide/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https://medium.com/swlh/a-step-by-step-guide-towards-a-trend-following-trading-strategy-814b198b815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Indicators</w:t>
      </w:r>
    </w:p>
    <w:p w:rsidR="00000000" w:rsidDel="00000000" w:rsidP="00000000" w:rsidRDefault="00000000" w:rsidRPr="00000000" w14:paraId="00000010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Moving Average Convergence Divergence (MACD):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MACD combines two moving averages and oscillates around a zero line. Traders look for bullish crossovers (MACD line crosses above the signal line) as buy signals and bearish crossovers as sell signals. </w:t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Relative Strength Index (RSI)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 RSI measures the magnitude of recent price changes to determine overbought or oversold conditions. Readings above 70 indicate overbought conditions, while readings below 30 indicate oversold conditions. </w:t>
      </w:r>
    </w:p>
    <w:p w:rsidR="00000000" w:rsidDel="00000000" w:rsidP="00000000" w:rsidRDefault="00000000" w:rsidRPr="00000000" w14:paraId="00000014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24" w:sz="0" w:val="none"/>
          <w:right w:color="auto" w:space="0" w:sz="0" w:val="none"/>
        </w:pBdr>
        <w:spacing w:line="384.00000000000006" w:lineRule="auto"/>
        <w:rPr>
          <w:color w:val="0c1115"/>
          <w:sz w:val="24"/>
          <w:szCs w:val="24"/>
        </w:rPr>
      </w:pPr>
      <w:r w:rsidDel="00000000" w:rsidR="00000000" w:rsidRPr="00000000">
        <w:rPr>
          <w:b w:val="1"/>
          <w:color w:val="0c1115"/>
          <w:sz w:val="24"/>
          <w:szCs w:val="24"/>
          <w:u w:val="single"/>
          <w:rtl w:val="0"/>
        </w:rPr>
        <w:t xml:space="preserve">Moving Average Crossover:</w:t>
      </w:r>
      <w:r w:rsidDel="00000000" w:rsidR="00000000" w:rsidRPr="00000000">
        <w:rPr>
          <w:color w:val="0c111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24" w:sz="0" w:val="none"/>
          <w:right w:color="auto" w:space="0" w:sz="0" w:val="none"/>
        </w:pBdr>
        <w:spacing w:line="384.00000000000006" w:lineRule="auto"/>
        <w:rPr>
          <w:color w:val="0c1115"/>
          <w:sz w:val="24"/>
          <w:szCs w:val="24"/>
        </w:rPr>
      </w:pPr>
      <w:r w:rsidDel="00000000" w:rsidR="00000000" w:rsidRPr="00000000">
        <w:rPr>
          <w:color w:val="0c1115"/>
          <w:sz w:val="24"/>
          <w:szCs w:val="24"/>
          <w:rtl w:val="0"/>
        </w:rPr>
        <w:t xml:space="preserve">Use two or more moving averages of different lengths not limited to 50-day (short-term) or 200-day (long-term). Also, try 10 vs. 21 days. And 21 vs. 50 days.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24" w:sz="0" w:val="none"/>
          <w:right w:color="auto" w:space="0" w:sz="0" w:val="none"/>
        </w:pBdr>
        <w:spacing w:line="384.00000000000006" w:lineRule="auto"/>
        <w:ind w:left="720" w:hanging="360"/>
        <w:rPr>
          <w:color w:val="0c1115"/>
          <w:sz w:val="24"/>
          <w:szCs w:val="24"/>
        </w:rPr>
      </w:pPr>
      <w:r w:rsidDel="00000000" w:rsidR="00000000" w:rsidRPr="00000000">
        <w:rPr>
          <w:color w:val="0c1115"/>
          <w:sz w:val="24"/>
          <w:szCs w:val="24"/>
          <w:u w:val="single"/>
          <w:rtl w:val="0"/>
        </w:rPr>
        <w:t xml:space="preserve">Bullish Signal (Buy)</w:t>
      </w:r>
      <w:r w:rsidDel="00000000" w:rsidR="00000000" w:rsidRPr="00000000">
        <w:rPr>
          <w:color w:val="0c1115"/>
          <w:sz w:val="24"/>
          <w:szCs w:val="24"/>
          <w:rtl w:val="0"/>
        </w:rPr>
        <w:t xml:space="preserve">: When the shorter-term moving average crosses above the longer-term moving average, it generates a bullish signal. This crossover suggests a potential upward trend and serves as a buying opportunity.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24" w:sz="0" w:val="none"/>
          <w:right w:color="auto" w:space="0" w:sz="0" w:val="none"/>
        </w:pBdr>
        <w:spacing w:line="384.00000000000006" w:lineRule="auto"/>
        <w:ind w:left="720" w:hanging="360"/>
        <w:rPr>
          <w:color w:val="0c1115"/>
          <w:sz w:val="24"/>
          <w:szCs w:val="24"/>
        </w:rPr>
      </w:pPr>
      <w:r w:rsidDel="00000000" w:rsidR="00000000" w:rsidRPr="00000000">
        <w:rPr>
          <w:color w:val="0c1115"/>
          <w:sz w:val="24"/>
          <w:szCs w:val="24"/>
          <w:u w:val="single"/>
          <w:rtl w:val="0"/>
        </w:rPr>
        <w:t xml:space="preserve">Bearish Signal (Sell)</w:t>
      </w:r>
      <w:r w:rsidDel="00000000" w:rsidR="00000000" w:rsidRPr="00000000">
        <w:rPr>
          <w:color w:val="0c1115"/>
          <w:sz w:val="24"/>
          <w:szCs w:val="24"/>
          <w:rtl w:val="0"/>
        </w:rPr>
        <w:t xml:space="preserve">: When the shorter-term moving average crosses below the longer-term moving average, it generates a bearish signal. This crossover indicates a potential downward trend and serves as a selling opportunity.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after="0" w:before="580" w:line="234.7826086956522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bookmarkStart w:colFirst="0" w:colLast="0" w:name="_4yy8z3l3o8o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0" w:before="580" w:line="234.7826086956522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bookmarkStart w:colFirst="0" w:colLast="0" w:name="_qe7trxhj069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rtl w:val="0"/>
        </w:rPr>
        <w:t xml:space="preserve">The Concept of Moving Averages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We can use them to find support and resistance levels, stops and targets, and to understand the underlying trend.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It is simply the total values of the observations divided by the number of observations. Mathematically speaking, it can be written down as:</w:t>
      </w:r>
    </w:p>
    <w:p w:rsidR="00000000" w:rsidDel="00000000" w:rsidP="00000000" w:rsidRDefault="00000000" w:rsidRPr="00000000" w14:paraId="0000001F">
      <w:pPr>
        <w:spacing w:before="840" w:lineRule="auto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</w:rPr>
        <w:drawing>
          <wp:inline distB="114300" distT="114300" distL="114300" distR="114300">
            <wp:extent cx="5740400" cy="114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Workflow (create a trend following trading strategy)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time period and data (opening, closing, or other relevant price data for each time period)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the moving average periods for the short-term and long-term moving averages. Common choices include 50-day and 200-day moving averages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moving averages: Calculate the short-term and long-term moving averages for each data point in the time period. To calculate the moving average for a specific day, sum the closing prices for the specified number of periods and divide the sum by the number of periods.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the trading signals: Generate trading signals based on the moving averages.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buy signal when the short-term moving average crosses above the long-term moving average (a "golden cross")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sell signal when the short-term moving average crosses below the long-term moving average (a "death cross").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strategy: iterates through each data point, checks the trading signal conditions, and executes the appropriate action (e.g., buying or selling) based on the signals generated.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Backtest and evaluate: Apply the strategy to historical data and assess its performance. Evaluate metrics such as profitability, risk-adjusted returns, and drawdowns to determine the effectiveness of the strategy. Consider using a library like pandas or numpy in Python to help with data manipulation and analysis.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nam04.safelinks.protection.outlook.com/?url=https%3A%2F%2Fwww.quantifiedstrategies.com%2Ftrading-strategies%2F&amp;data=05%7C01%7Cnhoang7%40groute.uic.edu%7C1da10a924d054e993cc408db5652abe7%7Ce202cd477a564baa99e3e3b71a7c77dd%7C0%7C0%7C638198685303422235%7CUnknown%7CTWFpbGZsb3d8eyJWIjoiMC4wLjAwMDAiLCJQIjoiV2luMzIiLCJBTiI6Ik1haWwiLCJXVCI6Mn0%3D%7C3000%7C%7C%7C&amp;sdata=gVKnetMDxOptawOklOL7pKQb0%2FmFVCL53%2F2ZsUb32Hk%3D&amp;reserved=0" TargetMode="External"/><Relationship Id="rId7" Type="http://schemas.openxmlformats.org/officeDocument/2006/relationships/hyperlink" Target="https://nam04.safelinks.protection.outlook.com/?url=https%3A%2F%2Fwww.tradingwithrayner.com%2Ftrend-following-trading-strategy-guide%2F&amp;data=05%7C01%7Cnhoang7%40groute.uic.edu%7C1da10a924d054e993cc408db5652abe7%7Ce202cd477a564baa99e3e3b71a7c77dd%7C0%7C0%7C638198685303422235%7CUnknown%7CTWFpbGZsb3d8eyJWIjoiMC4wLjAwMDAiLCJQIjoiV2luMzIiLCJBTiI6Ik1haWwiLCJXVCI6Mn0%3D%7C3000%7C%7C%7C&amp;sdata=gpOO4gN5PUEBceXau2VeDFxYAOgqFBlTXhgNiiucI5Y%3D&amp;reserved=0" TargetMode="External"/><Relationship Id="rId8" Type="http://schemas.openxmlformats.org/officeDocument/2006/relationships/hyperlink" Target="https://nam04.safelinks.protection.outlook.com/?url=https%3A%2F%2Fmedium.com%2Fswlh%2Fa-step-by-step-guide-towards-a-trend-following-trading-strategy-814b198b815&amp;data=05%7C01%7Cnhoang7%40groute.uic.edu%7C1da10a924d054e993cc408db5652abe7%7Ce202cd477a564baa99e3e3b71a7c77dd%7C0%7C0%7C638198685303422235%7CUnknown%7CTWFpbGZsb3d8eyJWIjoiMC4wLjAwMDAiLCJQIjoiV2luMzIiLCJBTiI6Ik1haWwiLCJXVCI6Mn0%3D%7C3000%7C%7C%7C&amp;sdata=FNffyLqVs0ilWderIA6jSohFXVBTUJene95on%2FK3Tdk%3D&amp;reserved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