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170F" w14:textId="15A30E6A" w:rsidR="00247FE2" w:rsidRDefault="00791178" w:rsidP="00791178">
      <w:pPr>
        <w:spacing w:after="120" w:line="288"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VIỆT NAM 2019: THỜI KHẮC BÙNG NỔ KINH TẾ SỐ!</w:t>
      </w:r>
    </w:p>
    <w:p w14:paraId="2355D59C" w14:textId="77777777" w:rsidR="00791178" w:rsidRDefault="00791178" w:rsidP="00791178">
      <w:pPr>
        <w:spacing w:after="120" w:line="288" w:lineRule="auto"/>
        <w:jc w:val="both"/>
        <w:rPr>
          <w:rFonts w:ascii="Times New Roman" w:hAnsi="Times New Roman" w:cs="Times New Roman"/>
          <w:sz w:val="24"/>
          <w:szCs w:val="24"/>
        </w:rPr>
      </w:pPr>
      <w:r w:rsidRPr="00791178">
        <w:rPr>
          <w:rFonts w:ascii="Times New Roman" w:hAnsi="Times New Roman" w:cs="Times New Roman"/>
          <w:i/>
          <w:iCs/>
          <w:strike/>
          <w:sz w:val="24"/>
          <w:szCs w:val="24"/>
        </w:rPr>
        <w:t>. . .Kinh tế số</w:t>
      </w:r>
      <w:r w:rsidRPr="00791178">
        <w:rPr>
          <w:rFonts w:ascii="Times New Roman" w:hAnsi="Times New Roman" w:cs="Times New Roman"/>
          <w:sz w:val="24"/>
          <w:szCs w:val="24"/>
        </w:rPr>
        <w:t xml:space="preserve"> có 5 lĩnh vực kinh doanh cơ bản, gồm thương mại điện tử; dịch vụ du lịch trực tuyến; dịch vụ gọi xe online; dịch vụ viễn thông; dịch vụ thanh toán trực tuyến. Đối với thương mại điện tử, Việt Nam chỉ xếp sau Indonesia về quy mô thị trường, nhưng đã vượt qua Thái Lan; nhưng tăng trưởng của N N 8 Việt Nam trong giai đoạn 10 năm kể từ 2015 được dự báo sẽ là 43% - một tốc độ nhanh nhất khu vực. Cuộc khảo sát gần đây của Công ty TNHH CBRE Việt Nam ghi nhận ý kiến người tiêu dùng tại TP. Hồ Chí Minh và Hà Nội đều cho rằng sẽ giảm tần suất mua sắm tại cửa hàng thực tế và sẽ mua sắm trực tuyến. Giới phân tích cũng đưa ra dự báo: Đến năm 2020, dự kiến tại Việt Nam có khoảng 30% dân số tham gia mua sắm online, đạt 350 USD/người. Với một quốc gia có đến 53% dân số sử dụng internet và gần 50 triệu thuê bao sử dụng smartphone, thị trường thương mại điện tử Việt Nam được dự đoán rất tiềm năng và sẽ bùng nổ trong thời gian tới.</w:t>
      </w:r>
    </w:p>
    <w:p w14:paraId="06954B9D" w14:textId="5BD62CF0" w:rsidR="00791178" w:rsidRPr="00791178" w:rsidRDefault="00791178" w:rsidP="00791178">
      <w:pPr>
        <w:spacing w:after="120" w:line="288" w:lineRule="auto"/>
        <w:jc w:val="both"/>
        <w:rPr>
          <w:rFonts w:ascii="Times New Roman" w:hAnsi="Times New Roman" w:cs="Times New Roman"/>
          <w:sz w:val="24"/>
          <w:szCs w:val="24"/>
          <w:lang w:val="en-GB"/>
        </w:rPr>
      </w:pPr>
      <w:r w:rsidRPr="00791178">
        <w:rPr>
          <w:rFonts w:ascii="Times New Roman" w:hAnsi="Times New Roman" w:cs="Times New Roman"/>
          <w:sz w:val="24"/>
          <w:szCs w:val="24"/>
        </w:rPr>
        <w:t xml:space="preserve"> (Nguồn:http://www.tapchicongthuong.vn/bai-viet/viet-nam-2019-thoi-khac-bung-no-kinh-te-so</w:t>
      </w:r>
      <w:r>
        <w:rPr>
          <w:rFonts w:ascii="Times New Roman" w:hAnsi="Times New Roman" w:cs="Times New Roman"/>
          <w:sz w:val="24"/>
          <w:szCs w:val="24"/>
        </w:rPr>
        <w:t>-</w:t>
      </w:r>
      <w:r w:rsidRPr="00791178">
        <w:rPr>
          <w:rFonts w:ascii="Times New Roman" w:hAnsi="Times New Roman" w:cs="Times New Roman"/>
          <w:sz w:val="24"/>
          <w:szCs w:val="24"/>
        </w:rPr>
        <w:t>60027.htm)</w:t>
      </w:r>
    </w:p>
    <w:sectPr w:rsidR="00791178" w:rsidRPr="00791178" w:rsidSect="00791178">
      <w:pgSz w:w="11906" w:h="16838" w:code="9"/>
      <w:pgMar w:top="1440" w:right="1701"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3A"/>
    <w:rsid w:val="00247FE2"/>
    <w:rsid w:val="00791178"/>
    <w:rsid w:val="00AA163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E43E"/>
  <w15:chartTrackingRefBased/>
  <w15:docId w15:val="{B3CE222E-51C0-4603-A501-D94BCD99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2023-04-20T13:27:00Z</dcterms:created>
  <dcterms:modified xsi:type="dcterms:W3CDTF">2023-04-20T13:30:00Z</dcterms:modified>
</cp:coreProperties>
</file>