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b/>
          <w:color w:val="1B365D"/>
          <w:sz w:val="36"/>
        </w:rPr>
        <w:t>BÁO CÁO NGẮN GỌN VỀ MÔ HÌNH PHÂN LOẠI TIN GIẢ</w:t>
      </w:r>
    </w:p>
    <w:p>
      <w:pPr>
        <w:spacing w:after="720"/>
        <w:jc w:val="center"/>
      </w:pPr>
      <w:r>
        <w:rPr>
          <w:rFonts w:ascii="Arial" w:hAnsi="Arial"/>
          <w:i/>
          <w:color w:val="666666"/>
          <w:sz w:val="24"/>
        </w:rPr>
        <w:t>So sánh hai kiến trúc tiêu biểu: PhoBERT và LSTM</w:t>
      </w:r>
    </w:p>
    <w:p>
      <w:pPr>
        <w:spacing w:after="480"/>
        <w:jc w:val="center"/>
      </w:pPr>
      <w:r>
        <w:rPr>
          <w:color w:val="DDDDDD"/>
        </w:rPr>
        <w:t>_______________________________________________________________</w:t>
      </w:r>
    </w:p>
    <w:p>
      <w:pPr>
        <w:spacing w:before="360" w:after="120"/>
      </w:pPr>
      <w:r>
        <w:rPr>
          <w:rFonts w:ascii="Arial" w:hAnsi="Arial"/>
          <w:b/>
          <w:color w:val="1B365D"/>
          <w:sz w:val="28"/>
        </w:rPr>
        <w:t>1. Mô hình PhoBERT (Vietnamese RoBERTa)</w:t>
      </w:r>
    </w:p>
    <w:p>
      <w:pPr>
        <w:spacing w:after="240"/>
      </w:pPr>
      <w:r>
        <w:t>PhoBERT là mô hình ngôn ngữ lớn (Pre-trained Language Model) được tối ưu hóa riêng cho Tiếng Việt bởi VinAI Research dựa trên kiến trúc RoBERTa (một nhánh cải tiến mạnh mẽ của BERT từ Meta). Mô hình nổi bật nhờ khả năng hiểu sâu sắc cấu trúc ngữ nghĩa tiếng Việt bản địa.</w:t>
      </w:r>
    </w:p>
    <w:p>
      <w:pPr>
        <w:pStyle w:val="ListBullet"/>
      </w:pPr>
      <w:r>
        <w:rPr>
          <w:b/>
        </w:rPr>
        <w:t xml:space="preserve">Kiến trúc cốt lõi: </w:t>
      </w:r>
      <w:r>
        <w:t>Sử dụng cơ chế Self-Attention của Transformer, xử lý toàn bộ các từ trong câu cùng lúc để nắm bắt ngữ cảnh hai chiều một cách toàn diện.</w:t>
      </w:r>
    </w:p>
    <w:p>
      <w:pPr>
        <w:pStyle w:val="ListBullet"/>
      </w:pPr>
      <w:r>
        <w:rPr>
          <w:b/>
        </w:rPr>
        <w:t xml:space="preserve">Tách từ Tiếng Việt: </w:t>
      </w:r>
      <w:r>
        <w:t>Kết hợp cùng công cụ tách từ chuyên sâu (PyVi) giúp phân tách chính xác các từ ghép đơn lập đặc thù trong tiếng Việt trước khi Tokenize BPE.</w:t>
      </w:r>
    </w:p>
    <w:p>
      <w:pPr>
        <w:pStyle w:val="ListBullet"/>
      </w:pPr>
      <w:r>
        <w:rPr>
          <w:b/>
        </w:rPr>
        <w:t xml:space="preserve">Phương pháp huấn luyện: </w:t>
      </w:r>
      <w:r>
        <w:t>Sử dụng cơ chế Đóng băng trọng số (Feature Extraction) cho bộ dữ liệu data_01 và Tinh chỉnh hiệu quả tham số (LoRA - Low-Rank Adaptation) tích hợp Mixed Precision FP16 cho bộ dữ liệu data_03.</w:t>
      </w:r>
    </w:p>
    <w:p>
      <w:pPr>
        <w:spacing w:before="360" w:after="120"/>
      </w:pPr>
      <w:r>
        <w:rPr>
          <w:rFonts w:ascii="Arial" w:hAnsi="Arial"/>
          <w:b/>
          <w:color w:val="1B365D"/>
          <w:sz w:val="28"/>
        </w:rPr>
        <w:t>2. Mô hình LSTM (Long Short-Term Memory)</w:t>
      </w:r>
    </w:p>
    <w:p>
      <w:pPr>
        <w:spacing w:after="240"/>
      </w:pPr>
      <w:r>
        <w:t>LSTM là mạng hồi quy (RNN - Recurrent Neural Network) cải tiến, được thiết kế chuyên biệt để xử lý dữ liệu dạng chuỗi tuần tự như ngôn ngữ tự nhiên. LSTM giải quyết triệt để vấn đề triệt tiêu đạo hàm bằng cách tích hợp tế bào bộ nhớ và cơ chế cổng.</w:t>
      </w:r>
    </w:p>
    <w:p>
      <w:pPr>
        <w:pStyle w:val="ListBullet"/>
      </w:pPr>
      <w:r>
        <w:rPr>
          <w:b/>
        </w:rPr>
        <w:t xml:space="preserve">Xử lý chuỗi tuần tự: </w:t>
      </w:r>
      <w:r>
        <w:t>Đọc văn bản tuần tự từng từ một để mô hình hóa mối quan hệ thời gian và thứ tự giữa các từ trong câu.</w:t>
      </w:r>
    </w:p>
    <w:p>
      <w:pPr>
        <w:pStyle w:val="ListBullet"/>
      </w:pPr>
      <w:r>
        <w:rPr>
          <w:b/>
        </w:rPr>
        <w:t xml:space="preserve">Cơ chế ba loại cổng: </w:t>
      </w:r>
      <w:r>
        <w:t>Sử dụng Cổng Quên (Forget Gate), Cổng Nhớ (Input Gate) và Cổng Xuất (Output Gate) để chủ động giữ lại các thông tin quan trọng lâu dài và loại bỏ thông tin dư thừa.</w:t>
      </w:r>
    </w:p>
    <w:p>
      <w:pPr>
        <w:pStyle w:val="ListBullet"/>
      </w:pPr>
      <w:r>
        <w:rPr>
          <w:b/>
        </w:rPr>
        <w:t xml:space="preserve">Hiệu năng tối ưu: </w:t>
      </w:r>
      <w:r>
        <w:t>Kích thước mô hình gọn nhẹ, số lượng tham số nhỏ hơn hàng trăm lần so với PhoBERT, giúp huấn luyện cực kỳ nhanh chóng trên cả CPU.</w:t>
      </w:r>
    </w:p>
    <w:p>
      <w:pPr>
        <w:spacing w:before="360" w:after="240"/>
      </w:pPr>
      <w:r>
        <w:rPr>
          <w:rFonts w:ascii="Arial" w:hAnsi="Arial"/>
          <w:b/>
          <w:color w:val="1B365D"/>
          <w:sz w:val="28"/>
        </w:rPr>
        <w:t>3. Bảng so sánh tổng quan giữa hai mô hình</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B365D"/>
            <w:tcMar>
              <w:top w:w="120" w:type="dxa"/>
              <w:bottom w:w="120" w:type="dxa"/>
              <w:left w:w="180" w:type="dxa"/>
              <w:right w:w="180" w:type="dxa"/>
            </w:tcMar>
          </w:tcPr>
          <w:p>
            <w:pPr>
              <w:jc w:val="center"/>
            </w:pPr>
            <w:r>
              <w:rPr>
                <w:b/>
                <w:color w:val="FFFFFF"/>
                <w:sz w:val="21"/>
              </w:rPr>
              <w:t>Tiêu chí so sánh</w:t>
            </w:r>
          </w:p>
        </w:tc>
        <w:tc>
          <w:tcPr>
            <w:tcW w:type="dxa" w:w="3120"/>
            <w:shd w:fill="1B365D"/>
            <w:tcMar>
              <w:top w:w="120" w:type="dxa"/>
              <w:bottom w:w="120" w:type="dxa"/>
              <w:left w:w="180" w:type="dxa"/>
              <w:right w:w="180" w:type="dxa"/>
            </w:tcMar>
          </w:tcPr>
          <w:p>
            <w:pPr>
              <w:jc w:val="center"/>
            </w:pPr>
            <w:r>
              <w:rPr>
                <w:b/>
                <w:color w:val="FFFFFF"/>
                <w:sz w:val="21"/>
              </w:rPr>
              <w:t>PhoBERT (Transformer)</w:t>
            </w:r>
          </w:p>
        </w:tc>
        <w:tc>
          <w:tcPr>
            <w:tcW w:type="dxa" w:w="3120"/>
            <w:shd w:fill="1B365D"/>
            <w:tcMar>
              <w:top w:w="120" w:type="dxa"/>
              <w:bottom w:w="120" w:type="dxa"/>
              <w:left w:w="180" w:type="dxa"/>
              <w:right w:w="180" w:type="dxa"/>
            </w:tcMar>
          </w:tcPr>
          <w:p>
            <w:pPr>
              <w:jc w:val="center"/>
            </w:pPr>
            <w:r>
              <w:rPr>
                <w:b/>
                <w:color w:val="FFFFFF"/>
                <w:sz w:val="21"/>
              </w:rPr>
              <w:t>LSTM (Mạng hồi quy RNN)</w:t>
            </w:r>
          </w:p>
        </w:tc>
      </w:tr>
      <w:tr>
        <w:tc>
          <w:tcPr>
            <w:tcW w:type="dxa" w:w="3120"/>
            <w:tcMar>
              <w:top w:w="100" w:type="dxa"/>
              <w:bottom w:w="100" w:type="dxa"/>
              <w:left w:w="150" w:type="dxa"/>
              <w:right w:w="150" w:type="dxa"/>
            </w:tcMar>
          </w:tcPr>
          <w:p>
            <w:r>
              <w:rPr>
                <w:b/>
                <w:sz w:val="20"/>
              </w:rPr>
              <w:t>Cơ chế cốt lõi</w:t>
            </w:r>
          </w:p>
        </w:tc>
        <w:tc>
          <w:tcPr>
            <w:tcW w:type="dxa" w:w="3120"/>
            <w:tcMar>
              <w:top w:w="100" w:type="dxa"/>
              <w:bottom w:w="100" w:type="dxa"/>
              <w:left w:w="150" w:type="dxa"/>
              <w:right w:w="150" w:type="dxa"/>
            </w:tcMar>
          </w:tcPr>
          <w:p>
            <w:r>
              <w:rPr>
                <w:sz w:val="20"/>
              </w:rPr>
              <w:t>Self-Attention (Song song hóa toàn bộ)</w:t>
            </w:r>
          </w:p>
        </w:tc>
        <w:tc>
          <w:tcPr>
            <w:tcW w:type="dxa" w:w="3120"/>
            <w:tcMar>
              <w:top w:w="100" w:type="dxa"/>
              <w:bottom w:w="100" w:type="dxa"/>
              <w:left w:w="150" w:type="dxa"/>
              <w:right w:w="150" w:type="dxa"/>
            </w:tcMar>
          </w:tcPr>
          <w:p>
            <w:r>
              <w:rPr>
                <w:sz w:val="20"/>
              </w:rPr>
              <w:t>Cổng nhớ &amp; quên (Xử lý tuần tự từng từ)</w:t>
            </w:r>
          </w:p>
        </w:tc>
      </w:tr>
      <w:tr>
        <w:tc>
          <w:tcPr>
            <w:tcW w:type="dxa" w:w="3120"/>
            <w:tcMar>
              <w:top w:w="100" w:type="dxa"/>
              <w:bottom w:w="100" w:type="dxa"/>
              <w:left w:w="150" w:type="dxa"/>
              <w:right w:w="150" w:type="dxa"/>
            </w:tcMar>
            <w:shd w:fill="F4F6F9"/>
          </w:tcPr>
          <w:p>
            <w:r>
              <w:rPr>
                <w:b/>
                <w:sz w:val="20"/>
              </w:rPr>
              <w:t>Huấn luyện sẵn</w:t>
            </w:r>
          </w:p>
        </w:tc>
        <w:tc>
          <w:tcPr>
            <w:tcW w:type="dxa" w:w="3120"/>
            <w:tcMar>
              <w:top w:w="100" w:type="dxa"/>
              <w:bottom w:w="100" w:type="dxa"/>
              <w:left w:w="150" w:type="dxa"/>
              <w:right w:w="150" w:type="dxa"/>
            </w:tcMar>
            <w:shd w:fill="F4F6F9"/>
          </w:tcPr>
          <w:p>
            <w:r>
              <w:rPr>
                <w:sz w:val="20"/>
              </w:rPr>
              <w:t>Đã pre-trained trên 20GB văn bản Việt</w:t>
            </w:r>
          </w:p>
        </w:tc>
        <w:tc>
          <w:tcPr>
            <w:tcW w:type="dxa" w:w="3120"/>
            <w:tcMar>
              <w:top w:w="100" w:type="dxa"/>
              <w:bottom w:w="100" w:type="dxa"/>
              <w:left w:w="150" w:type="dxa"/>
              <w:right w:w="150" w:type="dxa"/>
            </w:tcMar>
            <w:shd w:fill="F4F6F9"/>
          </w:tcPr>
          <w:p>
            <w:r>
              <w:rPr>
                <w:sz w:val="20"/>
              </w:rPr>
              <w:t>Tự học hoàn toàn từ đầu trên tập train</w:t>
            </w:r>
          </w:p>
        </w:tc>
      </w:tr>
      <w:tr>
        <w:tc>
          <w:tcPr>
            <w:tcW w:type="dxa" w:w="3120"/>
            <w:tcMar>
              <w:top w:w="100" w:type="dxa"/>
              <w:bottom w:w="100" w:type="dxa"/>
              <w:left w:w="150" w:type="dxa"/>
              <w:right w:w="150" w:type="dxa"/>
            </w:tcMar>
          </w:tcPr>
          <w:p>
            <w:r>
              <w:rPr>
                <w:b/>
                <w:sz w:val="20"/>
              </w:rPr>
              <w:t>Độ hiểu ngữ nghĩa</w:t>
            </w:r>
          </w:p>
        </w:tc>
        <w:tc>
          <w:tcPr>
            <w:tcW w:type="dxa" w:w="3120"/>
            <w:tcMar>
              <w:top w:w="100" w:type="dxa"/>
              <w:bottom w:w="100" w:type="dxa"/>
              <w:left w:w="150" w:type="dxa"/>
              <w:right w:w="150" w:type="dxa"/>
            </w:tcMar>
          </w:tcPr>
          <w:p>
            <w:r>
              <w:rPr>
                <w:sz w:val="20"/>
              </w:rPr>
              <w:t>Cực kỳ sâu sắc, hiểu rõ từ lóng và ẩn ý</w:t>
            </w:r>
          </w:p>
        </w:tc>
        <w:tc>
          <w:tcPr>
            <w:tcW w:type="dxa" w:w="3120"/>
            <w:tcMar>
              <w:top w:w="100" w:type="dxa"/>
              <w:bottom w:w="100" w:type="dxa"/>
              <w:left w:w="150" w:type="dxa"/>
              <w:right w:w="150" w:type="dxa"/>
            </w:tcMar>
          </w:tcPr>
          <w:p>
            <w:r>
              <w:rPr>
                <w:sz w:val="20"/>
              </w:rPr>
              <w:t>Cơ bản - Khá, nắm bắt tốt cấu trúc tuần tự</w:t>
            </w:r>
          </w:p>
        </w:tc>
      </w:tr>
      <w:tr>
        <w:tc>
          <w:tcPr>
            <w:tcW w:type="dxa" w:w="3120"/>
            <w:tcMar>
              <w:top w:w="100" w:type="dxa"/>
              <w:bottom w:w="100" w:type="dxa"/>
              <w:left w:w="150" w:type="dxa"/>
              <w:right w:w="150" w:type="dxa"/>
            </w:tcMar>
            <w:shd w:fill="F4F6F9"/>
          </w:tcPr>
          <w:p>
            <w:r>
              <w:rPr>
                <w:b/>
                <w:sz w:val="20"/>
              </w:rPr>
              <w:t>Tài nguyên phần cứng</w:t>
            </w:r>
          </w:p>
        </w:tc>
        <w:tc>
          <w:tcPr>
            <w:tcW w:type="dxa" w:w="3120"/>
            <w:tcMar>
              <w:top w:w="100" w:type="dxa"/>
              <w:bottom w:w="100" w:type="dxa"/>
              <w:left w:w="150" w:type="dxa"/>
              <w:right w:w="150" w:type="dxa"/>
            </w:tcMar>
            <w:shd w:fill="F4F6F9"/>
          </w:tcPr>
          <w:p>
            <w:r>
              <w:rPr>
                <w:sz w:val="20"/>
              </w:rPr>
              <w:t>Đòi hỏi GPU mạnh (LoRA giúp giảm nhẹ)</w:t>
            </w:r>
          </w:p>
        </w:tc>
        <w:tc>
          <w:tcPr>
            <w:tcW w:type="dxa" w:w="3120"/>
            <w:tcMar>
              <w:top w:w="100" w:type="dxa"/>
              <w:bottom w:w="100" w:type="dxa"/>
              <w:left w:w="150" w:type="dxa"/>
              <w:right w:w="150" w:type="dxa"/>
            </w:tcMar>
            <w:shd w:fill="F4F6F9"/>
          </w:tcPr>
          <w:p>
            <w:r>
              <w:rPr>
                <w:sz w:val="20"/>
              </w:rPr>
              <w:t>Cực nhẹ, chạy tốt ngay cả trên CPU</w:t>
            </w:r>
          </w:p>
        </w:tc>
      </w:tr>
      <w:tr>
        <w:tc>
          <w:tcPr>
            <w:tcW w:type="dxa" w:w="3120"/>
            <w:tcMar>
              <w:top w:w="100" w:type="dxa"/>
              <w:bottom w:w="100" w:type="dxa"/>
              <w:left w:w="150" w:type="dxa"/>
              <w:right w:w="150" w:type="dxa"/>
            </w:tcMar>
          </w:tcPr>
          <w:p>
            <w:r>
              <w:rPr>
                <w:b/>
                <w:sz w:val="20"/>
              </w:rPr>
              <w:t>Tốc độ huấn luyện</w:t>
            </w:r>
          </w:p>
        </w:tc>
        <w:tc>
          <w:tcPr>
            <w:tcW w:type="dxa" w:w="3120"/>
            <w:tcMar>
              <w:top w:w="100" w:type="dxa"/>
              <w:bottom w:w="100" w:type="dxa"/>
              <w:left w:w="150" w:type="dxa"/>
              <w:right w:w="150" w:type="dxa"/>
            </w:tcMar>
          </w:tcPr>
          <w:p>
            <w:r>
              <w:rPr>
                <w:sz w:val="20"/>
              </w:rPr>
              <w:t>Chậm (Yêu cầu tài nguyên tính toán lớn)</w:t>
            </w:r>
          </w:p>
        </w:tc>
        <w:tc>
          <w:tcPr>
            <w:tcW w:type="dxa" w:w="3120"/>
            <w:tcMar>
              <w:top w:w="100" w:type="dxa"/>
              <w:bottom w:w="100" w:type="dxa"/>
              <w:left w:w="150" w:type="dxa"/>
              <w:right w:w="150" w:type="dxa"/>
            </w:tcMar>
          </w:tcPr>
          <w:p>
            <w:r>
              <w:rPr>
                <w:sz w:val="20"/>
              </w:rPr>
              <w:t>Nhanh vượt trội (Hoàn thành trong vài phút)</w:t>
            </w:r>
          </w:p>
        </w:tc>
      </w:tr>
    </w:tbl>
    <w:p>
      <w:pPr>
        <w:spacing w:before="720"/>
        <w:jc w:val="right"/>
      </w:pPr>
      <w:r>
        <w:rPr>
          <w:i/>
          <w:color w:val="888888"/>
          <w:sz w:val="18"/>
        </w:rPr>
        <w:t>Báo cáo được khởi tạo tự động phục vụ Nghiên cứu dự án DeepLN.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