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114300" distB="114300" distL="114300" distR="114300">
            <wp:extent cx="2524125" cy="7048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hd w:val="clear" w:fill="FFFF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hd w:val="clear" w:fill="FFFF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CAPSTONE PROJECT REGISTER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hd w:val="clear" w:fill="FFFF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hd w:val="clear" w:fill="FFFF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Class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          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Duration time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 from ..…….../20…. To ..….…./20….. </w:t>
      </w:r>
    </w:p>
    <w:p>
      <w:pPr>
        <w:shd w:val="clear" w:fill="FFFF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(*) Profession: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&lt;Software Engineer&gt;                  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Specialty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&lt;ES&gt; 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00025" cy="200025"/>
            <wp:effectExtent l="0" t="0" r="0" b="0"/>
            <wp:docPr id="8" name="image1.png" descr="Hộp Văn bả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Hộp Văn bả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&lt;IS&gt;  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01930" cy="200025"/>
            <wp:effectExtent l="0" t="0" r="0" b="0"/>
            <wp:docPr id="7" name="image2.png" descr="Hộp Văn bả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Hộp Văn bả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406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&lt;JS&gt;   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00025" cy="200025"/>
            <wp:effectExtent l="0" t="0" r="0" b="0"/>
            <wp:docPr id="10" name="image1.png" descr="Hộp Văn bả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Hộp Văn bả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</w:t>
      </w:r>
    </w:p>
    <w:p>
      <w:pPr>
        <w:shd w:val="clear" w:fill="FFFF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(*) Kinds of person make registers: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Lecturer     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00025" cy="200025"/>
            <wp:effectExtent l="0" t="0" r="0" b="0"/>
            <wp:docPr id="9" name="image4.png" descr="Hộp Văn bả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Hộp Văn bản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Students  </w:t>
      </w:r>
    </w:p>
    <w:p>
      <w:pPr>
        <w:shd w:val="clear" w:fill="FFFF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numPr>
          <w:ilvl w:val="0"/>
          <w:numId w:val="1"/>
        </w:numPr>
        <w:shd w:val="clear" w:fill="FFFFFF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Register information for supervisor (if have)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tbl>
      <w:tblPr>
        <w:tblStyle w:val="26"/>
        <w:tblpPr w:leftFromText="180" w:rightFromText="180" w:vertAnchor="text" w:horzAnchor="page" w:tblpX="1464" w:tblpY="259"/>
        <w:tblOverlap w:val="never"/>
        <w:tblW w:w="10186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30"/>
        <w:gridCol w:w="2955"/>
        <w:gridCol w:w="1590"/>
        <w:gridCol w:w="2925"/>
        <w:gridCol w:w="118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5" w:hRule="atLeast"/>
        </w:trPr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No.</w:t>
            </w:r>
          </w:p>
        </w:tc>
        <w:tc>
          <w:tcPr>
            <w:tcW w:w="2955" w:type="dxa"/>
            <w:tcBorders>
              <w:top w:val="single" w:color="000000" w:themeColor="text1" w:sz="6" w:space="0"/>
              <w:left w:val="single" w:color="7F7F7F" w:themeColor="background1" w:themeShade="80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Fullname</w:t>
            </w:r>
          </w:p>
        </w:tc>
        <w:tc>
          <w:tcPr>
            <w:tcW w:w="1590" w:type="dxa"/>
            <w:tcBorders>
              <w:top w:val="single" w:color="000000" w:themeColor="text1" w:sz="6" w:space="0"/>
              <w:left w:val="single" w:color="7F7F7F" w:themeColor="background1" w:themeShade="80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Phone</w:t>
            </w:r>
          </w:p>
        </w:tc>
        <w:tc>
          <w:tcPr>
            <w:tcW w:w="2925" w:type="dxa"/>
            <w:tcBorders>
              <w:top w:val="single" w:color="000000" w:themeColor="text1" w:sz="6" w:space="0"/>
              <w:left w:val="single" w:color="7F7F7F" w:themeColor="background1" w:themeShade="80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E-Mail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w="1186" w:type="dxa"/>
            <w:tcBorders>
              <w:top w:val="single" w:color="000000" w:themeColor="text1" w:sz="6" w:space="0"/>
              <w:left w:val="single" w:color="7F7F7F" w:themeColor="background1" w:themeShade="80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Title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1530" w:type="dxa"/>
            <w:tcBorders>
              <w:top w:val="single" w:color="7F7F7F" w:themeColor="background1" w:themeShade="80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Supervisor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w="2955" w:type="dxa"/>
            <w:tcBorders>
              <w:top w:val="single" w:color="7F7F7F" w:themeColor="background1" w:themeShade="80" w:sz="6" w:space="0"/>
              <w:left w:val="single" w:color="7F7F7F" w:themeColor="background1" w:themeShade="80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Lâm Hữu Khánh Phương</w:t>
            </w:r>
          </w:p>
        </w:tc>
        <w:tc>
          <w:tcPr>
            <w:tcW w:w="1590" w:type="dxa"/>
            <w:tcBorders>
              <w:top w:val="single" w:color="7F7F7F" w:themeColor="background1" w:themeShade="80" w:sz="6" w:space="0"/>
              <w:left w:val="single" w:color="7F7F7F" w:themeColor="background1" w:themeShade="80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single" w:color="7F7F7F" w:themeColor="background1" w:themeShade="80" w:sz="6" w:space="0"/>
              <w:left w:val="single" w:color="7F7F7F" w:themeColor="background1" w:themeShade="80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color w:val="3333FF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3333FF"/>
                <w:sz w:val="24"/>
                <w:szCs w:val="24"/>
                <w:highlight w:val="white"/>
                <w:rtl w:val="0"/>
              </w:rPr>
              <w:t>phuonglhk@fe.edu.vn</w:t>
            </w:r>
          </w:p>
        </w:tc>
        <w:tc>
          <w:tcPr>
            <w:tcW w:w="1186" w:type="dxa"/>
            <w:tcBorders>
              <w:top w:val="single" w:color="7F7F7F" w:themeColor="background1" w:themeShade="80" w:sz="6" w:space="0"/>
              <w:left w:val="single" w:color="7F7F7F" w:themeColor="background1" w:themeShade="80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Mr. </w:t>
            </w:r>
          </w:p>
        </w:tc>
      </w:tr>
    </w:tbl>
    <w:p>
      <w:pPr>
        <w:numPr>
          <w:numId w:val="0"/>
        </w:numPr>
        <w:shd w:val="clear" w:fill="FFFFFF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hd w:val="clear" w:fill="FFFF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2. Register information for students (if have)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tbl>
      <w:tblPr>
        <w:tblStyle w:val="27"/>
        <w:tblW w:w="10185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"/>
        <w:gridCol w:w="2490"/>
        <w:gridCol w:w="1230"/>
        <w:gridCol w:w="1410"/>
        <w:gridCol w:w="3015"/>
        <w:gridCol w:w="1485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Full name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Student 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Phone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E-mail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Role in Group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5" w:hRule="atLeast"/>
        </w:trPr>
        <w:tc>
          <w:tcPr>
            <w:tcBorders>
              <w:top w:val="single" w:color="80808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Nguyễn Tiến Hưng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SE14034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0898426967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hint="default" w:ascii="Times New Roman" w:hAnsi="Times New Roman" w:eastAsia="Times New Roman" w:cs="Times New Roman"/>
                <w:color w:val="3333FF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3333FF"/>
                <w:sz w:val="24"/>
                <w:szCs w:val="24"/>
                <w:lang w:val="en-US"/>
              </w:rPr>
              <w:t>hungntse140340@fpt.edu.vn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Leader 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30" w:hRule="atLeast"/>
        </w:trPr>
        <w:tc>
          <w:tcPr>
            <w:tcBorders>
              <w:top w:val="single" w:color="80808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Hoàng Anh Vũ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SE140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257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0937707326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color w:val="3333FF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vuhase140257</w:t>
            </w:r>
            <w:r>
              <w:rPr>
                <w:rFonts w:ascii="Times New Roman" w:hAnsi="Times New Roman" w:eastAsia="Times New Roman" w:cs="Times New Roman"/>
                <w:color w:val="3333FF"/>
                <w:sz w:val="24"/>
                <w:szCs w:val="24"/>
                <w:rtl w:val="0"/>
              </w:rPr>
              <w:t>@fpt.edu.vn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Member 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5" w:hRule="atLeast"/>
        </w:trPr>
        <w:tc>
          <w:tcPr>
            <w:tcBorders>
              <w:top w:val="single" w:color="80808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Nguyễn Tuấn Hoàng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SE140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253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0968152376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hint="default"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FF"/>
                <w:spacing w:val="0"/>
                <w:sz w:val="24"/>
                <w:szCs w:val="24"/>
                <w:shd w:val="clear" w:fill="FFFFFF"/>
              </w:rPr>
              <w:t>hoangntse140253@fpt.edu.vn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Member 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90" w:hRule="atLeast"/>
        </w:trPr>
        <w:tc>
          <w:tcPr>
            <w:tcBorders>
              <w:top w:val="single" w:color="80808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Lê Đỗ Minh Hiển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SE140899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0865433240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hienldmse140899@fpt.edu.vn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Member </w:t>
            </w:r>
          </w:p>
        </w:tc>
      </w:tr>
    </w:tbl>
    <w:p>
      <w:pPr>
        <w:shd w:val="clear" w:fill="FFFF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hd w:val="clear" w:fill="FFFF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3. Register content of Capstone Project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hd w:val="clear" w:fill="FFFF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(*) 3.1. Capstone Project name: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numPr>
          <w:ilvl w:val="0"/>
          <w:numId w:val="2"/>
        </w:numPr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English: 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</w:p>
    <w:p>
      <w:pPr>
        <w:numPr>
          <w:ilvl w:val="0"/>
          <w:numId w:val="2"/>
        </w:numPr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Vietnamese: Website dành ch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o doanh nghiệp nước uống.</w:t>
      </w:r>
    </w:p>
    <w:p>
      <w:pPr>
        <w:numPr>
          <w:ilvl w:val="0"/>
          <w:numId w:val="2"/>
        </w:numPr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Abbreviation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VWater</w:t>
      </w:r>
    </w:p>
    <w:p>
      <w:pPr>
        <w:numPr>
          <w:ilvl w:val="0"/>
          <w:numId w:val="3"/>
        </w:numPr>
        <w:ind w:left="108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Context: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hd w:val="clear" w:fill="FFFFFF"/>
        <w:spacing w:line="36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Nowadays, the demand for mineral water in households is increasing, mineral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water businesses appear in many places with delivery teams operating regularly.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However, the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field of water delivery in Vietnam is still too rudimentary, causing many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inconveniences from water buyers.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To solve that problem, we came up with the idea of VWater software.</w:t>
      </w:r>
    </w:p>
    <w:p>
      <w:pPr>
        <w:shd w:val="clear" w:fill="FFFFFF"/>
        <w:spacing w:line="360" w:lineRule="auto"/>
        <w:ind w:firstLine="72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>This technology will make it easier for beverage business owners to manage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orders, manage customers to improve the customer experience as well as manage the delivery of water by drivers in a faster way to households. In addition, for customers who can easily order water with just one button, there are more incentives when sticking with the business.</w:t>
      </w:r>
    </w:p>
    <w:p>
      <w:pPr>
        <w:shd w:val="clear" w:fill="FFFFFF"/>
        <w:ind w:left="108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</w:p>
    <w:p>
      <w:pPr>
        <w:shd w:val="clear" w:fill="FFFFFF"/>
        <w:ind w:left="1080" w:firstLine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Proposed Solutions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:</w:t>
      </w:r>
    </w:p>
    <w:p>
      <w:pPr>
        <w:ind w:left="0" w:firstLine="72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At Vinhome, there will be a delivery warehouse.</w:t>
      </w:r>
    </w:p>
    <w:p>
      <w:pPr>
        <w:ind w:left="720" w:leftChars="0" w:firstLine="72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+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>After the switchboard receives the phone from the buyer and enters the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order. The store will coordinate personnel to deliver water and receive money (cash payment or e-wallet)</w:t>
      </w:r>
    </w:p>
    <w:p>
      <w:pPr>
        <w:ind w:left="720" w:leftChars="0" w:firstLine="720" w:firstLine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+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>Customers can scan the QR code on the water bottle to order. On each bottle there will be a QR code for each customer, if the customer has ordered from the system before, we will save information (name, room number, block number,...) . Then with just a few steps, the system will automatically order and deliver.</w:t>
      </w:r>
    </w:p>
    <w:p>
      <w:pPr>
        <w:ind w:firstLine="72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The system needs switchboard and a few water delivery staff. The switchboard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will coordinate the delivery of water based on a scientific assignment that is both fast and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>compact, saving customers time.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>We provide all kinds of water bottles of all sizes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(from taps to tap water and even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>small bottled water)</w:t>
      </w:r>
    </w:p>
    <w:p>
      <w:pPr>
        <w:ind w:firstLine="720" w:firstLineChars="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We offer free shipping for orders of 2 bottles or more. For orders under 2 bottles,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>we will charge a surcharge ranging from 5,000 VND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>
      <w:pPr>
        <w:ind w:firstLine="72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In addition, when ordering water with the quantity from: 3 bottles or more.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>Customers will receive some gratitude gifts from the store.</w:t>
      </w:r>
    </w:p>
    <w:p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 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>Delivery time from 7am to 8pm every day, applicable to all days of the week.</w:t>
      </w:r>
    </w:p>
    <w:p>
      <w:pPr>
        <w:numPr>
          <w:numId w:val="0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hd w:val="clear" w:fill="FFFF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4. Other comments (propose all relative things if have). </w:t>
      </w:r>
    </w:p>
    <w:p>
      <w:pPr>
        <w:shd w:val="clear" w:fill="FFFF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tbl>
      <w:tblPr>
        <w:tblStyle w:val="28"/>
        <w:tblW w:w="885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885"/>
        <w:gridCol w:w="4965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</w:tblPrEx>
        <w:trPr>
          <w:trHeight w:val="870" w:hRule="atLeast"/>
        </w:trPr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 w:after="40"/>
              <w:ind w:left="-80"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       </w:t>
            </w:r>
          </w:p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Supervisor (If have)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(Sign and full name)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HCM, date …… ………. /20 … </w:t>
            </w:r>
          </w:p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On behalf of Registers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  <w:p>
            <w:pPr>
              <w:spacing w:before="40" w:after="40"/>
              <w:ind w:left="-8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(Sign and full name)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>
      <w:pPr>
        <w:shd w:val="clear" w:fill="FFFFFF"/>
        <w:ind w:left="57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oogle Material 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01E643"/>
    <w:multiLevelType w:val="singleLevel"/>
    <w:tmpl w:val="B701E6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5E4290"/>
    <w:multiLevelType w:val="multilevel"/>
    <w:tmpl w:val="0C5E4290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07C9897"/>
    <w:multiLevelType w:val="multilevel"/>
    <w:tmpl w:val="307C9897"/>
    <w:lvl w:ilvl="0" w:tentative="0">
      <w:start w:val="1"/>
      <w:numFmt w:val="lowerLetter"/>
      <w:lvlText w:val="%1."/>
      <w:lvlJc w:val="left"/>
      <w:pPr>
        <w:ind w:left="720" w:hanging="360"/>
      </w:pPr>
      <w:rPr>
        <w:rFonts w:ascii="Arial" w:hAnsi="Arial" w:eastAsia="Arial" w:cs="Arial"/>
        <w:sz w:val="18"/>
        <w:szCs w:val="18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24522BE8"/>
    <w:rsid w:val="126357B9"/>
    <w:rsid w:val="24522BE8"/>
    <w:rsid w:val="291BEA18"/>
    <w:rsid w:val="2F96119F"/>
    <w:rsid w:val="34CC4D7E"/>
    <w:rsid w:val="536F1C0C"/>
    <w:rsid w:val="59DF029A"/>
    <w:rsid w:val="6E8444C6"/>
    <w:rsid w:val="770466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paragraph" w:customStyle="1" w:styleId="13">
    <w:name w:val="Normal0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customStyle="1" w:styleId="14">
    <w:name w:val="heading 10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"/>
    </w:rPr>
  </w:style>
  <w:style w:type="paragraph" w:customStyle="1" w:styleId="15">
    <w:name w:val="heading 20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"/>
    </w:rPr>
  </w:style>
  <w:style w:type="paragraph" w:customStyle="1" w:styleId="16">
    <w:name w:val="heading 30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customStyle="1" w:styleId="17">
    <w:name w:val="heading 40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customStyle="1" w:styleId="18">
    <w:name w:val="heading 50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customStyle="1" w:styleId="19">
    <w:name w:val="heading 60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table" w:customStyle="1" w:styleId="20">
    <w:name w:val="Normal Table0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Title0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22">
    <w:name w:val="_Style 2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25">
    <w:name w:val="Subtitle0"/>
    <w:next w:val="1"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table" w:customStyle="1" w:styleId="26">
    <w:name w:val="_Style 2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6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bVojnFpnEiMzqcMBil8EmkAOWQ==">AMUW2mUMnCJPLywjIrTR6GxaKnqdUd30LOrowdvkzEWMKG2VR11K+7aUuaObhYToon2duuMO4CcjCaT3iUfdiJ1Ep+ua2gXW+BUXeiJTNOckvTXlGYoULx9bVlhN5EvkPP7tmnA4iA8Md28IssXhUp/9UFbj1/NTR+EK1HT9fFhyQcy0GLvIQOOqwLJAt3jsIgsnplfx+ln6EQyE/+MkJ5TYA5Ohe75nhbormQMYnImY8IPbXRcq4yY84Z16UmtFp/dkqG0Vvc6knEwJGrj9y36W+dnUu+2PghqazREByd6urX0UbtwXTIk9XoJtjaAfS4xQJje2K1ac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A02A34774A6A439097771D6999CE05" ma:contentTypeVersion="4" ma:contentTypeDescription="Create a new document." ma:contentTypeScope="" ma:versionID="0b437cd95a8952cea4a34c4d73fe0c83">
  <xsd:schema xmlns:xsd="http://www.w3.org/2001/XMLSchema" xmlns:xs="http://www.w3.org/2001/XMLSchema" xmlns:p="http://schemas.microsoft.com/office/2006/metadata/properties" xmlns:ns2="03e2bb78-9b37-434f-adc0-af790b193bc7" xmlns:ns3="66f458eb-5ad4-4a26-a169-ed9f417cb6ef" targetNamespace="http://schemas.microsoft.com/office/2006/metadata/properties" ma:root="true" ma:fieldsID="a1e53b6f3a7b0d7a7ce3de8e1e09afec" ns2:_="" ns3:_="">
    <xsd:import namespace="03e2bb78-9b37-434f-adc0-af790b193bc7"/>
    <xsd:import namespace="66f458eb-5ad4-4a26-a169-ed9f417cb6e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2bb78-9b37-434f-adc0-af790b193b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458eb-5ad4-4a26-a169-ed9f417cb6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1D7ED32F-13BB-4CA5-997B-C9F25E1519E1}">
  <ds:schemaRefs/>
</ds:datastoreItem>
</file>

<file path=customXml/itemProps3.xml><?xml version="1.0" encoding="utf-8"?>
<ds:datastoreItem xmlns:ds="http://schemas.openxmlformats.org/officeDocument/2006/customXml" ds:itemID="{7F73FF18-8928-47AF-88BA-6E95E0E08354}">
  <ds:schemaRefs/>
</ds:datastoreItem>
</file>

<file path=customXml/itemProps4.xml><?xml version="1.0" encoding="utf-8"?>
<ds:datastoreItem xmlns:ds="http://schemas.openxmlformats.org/officeDocument/2006/customXml" ds:itemID="{A14349FF-B8B2-4579-A41B-CC1B51CA39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2021-11-13T00:16:00Z</dcterms:created>
  <dc:creator>Admin</dc:creator>
  <cp:lastModifiedBy>Hung Tien</cp:lastModifiedBy>
  <dcterms:modified xsi:type="dcterms:W3CDTF">2022-09-30T13:42:30Z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0x0101008FA02A34774A6A439097771D6999CE05</vt:lpwstr>
  </property>
  <property fmtid="{D5CDD505-2E9C-101B-9397-08002B2CF9AE}" pid="3" name="KSOProductBuildVer">
    <vt:lpwstr>1033-11.2.0.11341</vt:lpwstr>
  </property>
  <property fmtid="{D5CDD505-2E9C-101B-9397-08002B2CF9AE}" pid="4" name="ICV">
    <vt:lpwstr>845FAFA23FB742B4B14CA98B563ED0FA</vt:lpwstr>
  </property>
</Properties>
</file>