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C3A" w:rsidRDefault="00B32C3A" w:rsidP="00B32C3A">
      <w:proofErr w:type="gramStart"/>
      <w:r w:rsidRPr="00B32C3A">
        <w:t>purpose</w:t>
      </w:r>
      <w:proofErr w:type="gramEnd"/>
      <w:r w:rsidRPr="00B32C3A">
        <w:t xml:space="preserve"> and conclusion</w:t>
      </w:r>
    </w:p>
    <w:p w:rsidR="00B32C3A" w:rsidRDefault="00B32C3A" w:rsidP="00B32C3A">
      <w:pPr>
        <w:pStyle w:val="Heading1"/>
        <w:spacing w:before="48" w:beforeAutospacing="0" w:after="48" w:afterAutospacing="0" w:line="450" w:lineRule="atLeast"/>
        <w:ind w:right="48"/>
        <w:jc w:val="center"/>
        <w:rPr>
          <w:rFonts w:ascii="Verdana" w:hAnsi="Verdana"/>
          <w:b w:val="0"/>
          <w:bCs w:val="0"/>
          <w:color w:val="121214"/>
          <w:spacing w:val="-15"/>
        </w:rPr>
      </w:pPr>
      <w:r>
        <w:rPr>
          <w:sz w:val="26"/>
          <w:szCs w:val="26"/>
        </w:rPr>
        <w:t xml:space="preserve"> </w:t>
      </w:r>
      <w:r w:rsidRPr="00B32C3A">
        <w:rPr>
          <w:rFonts w:ascii="Verdana" w:hAnsi="Verdana"/>
          <w:b w:val="0"/>
          <w:bCs w:val="0"/>
          <w:color w:val="121214"/>
          <w:spacing w:val="-15"/>
        </w:rPr>
        <w:t xml:space="preserve">SQL </w:t>
      </w:r>
      <w:r>
        <w:rPr>
          <w:rFonts w:ascii="Verdana" w:hAnsi="Verdana"/>
          <w:b w:val="0"/>
          <w:bCs w:val="0"/>
          <w:color w:val="121214"/>
          <w:spacing w:val="-15"/>
        </w:rPr>
        <w:t>–</w:t>
      </w:r>
      <w:r w:rsidRPr="00B32C3A">
        <w:rPr>
          <w:rFonts w:ascii="Verdana" w:hAnsi="Verdana"/>
          <w:b w:val="0"/>
          <w:bCs w:val="0"/>
          <w:color w:val="121214"/>
          <w:spacing w:val="-15"/>
        </w:rPr>
        <w:t xml:space="preserve"> Transactions</w:t>
      </w:r>
    </w:p>
    <w:p w:rsidR="00B32C3A" w:rsidRPr="00B32C3A" w:rsidRDefault="00B32C3A" w:rsidP="00B32C3A">
      <w:pPr>
        <w:pStyle w:val="Heading1"/>
        <w:spacing w:before="48" w:beforeAutospacing="0" w:after="48" w:afterAutospacing="0" w:line="450" w:lineRule="atLeast"/>
        <w:ind w:right="48"/>
        <w:rPr>
          <w:b w:val="0"/>
          <w:bCs w:val="0"/>
          <w:color w:val="121214"/>
          <w:spacing w:val="-15"/>
          <w:sz w:val="26"/>
          <w:szCs w:val="26"/>
        </w:rPr>
      </w:pPr>
      <w:r>
        <w:rPr>
          <w:rFonts w:ascii="Verdana" w:hAnsi="Verdana"/>
          <w:b w:val="0"/>
          <w:bCs w:val="0"/>
          <w:color w:val="121214"/>
          <w:spacing w:val="-15"/>
        </w:rPr>
        <w:tab/>
      </w:r>
      <w:proofErr w:type="spellStart"/>
      <w:r>
        <w:rPr>
          <w:b w:val="0"/>
          <w:bCs w:val="0"/>
          <w:color w:val="121214"/>
          <w:spacing w:val="-15"/>
          <w:sz w:val="26"/>
          <w:szCs w:val="26"/>
        </w:rPr>
        <w:t>Cau</w:t>
      </w:r>
      <w:proofErr w:type="spellEnd"/>
      <w:r>
        <w:rPr>
          <w:b w:val="0"/>
          <w:bCs w:val="0"/>
          <w:color w:val="121214"/>
          <w:spacing w:val="-15"/>
          <w:sz w:val="26"/>
          <w:szCs w:val="26"/>
        </w:rPr>
        <w:t xml:space="preserve"> hoi</w:t>
      </w:r>
    </w:p>
    <w:p w:rsidR="00870E65" w:rsidRDefault="00B32C3A" w:rsidP="00B32C3A">
      <w:r>
        <w:t>A</w:t>
      </w:r>
    </w:p>
    <w:p w:rsidR="00B32C3A" w:rsidRDefault="00B32C3A" w:rsidP="00B32C3A">
      <w:r>
        <w:t>B</w:t>
      </w:r>
    </w:p>
    <w:p w:rsidR="00B32C3A" w:rsidRDefault="00B32C3A" w:rsidP="00B32C3A">
      <w:r>
        <w:t>C</w:t>
      </w:r>
    </w:p>
    <w:p w:rsidR="00B32C3A" w:rsidRDefault="00B32C3A" w:rsidP="00B32C3A">
      <w:r>
        <w:t>D</w:t>
      </w:r>
    </w:p>
    <w:p w:rsidR="007C5037" w:rsidRDefault="007C5037" w:rsidP="00B32C3A">
      <w:r>
        <w:t>Table CH</w:t>
      </w:r>
    </w:p>
    <w:p w:rsidR="007C5037" w:rsidRDefault="007C5037" w:rsidP="00B32C3A">
      <w:r>
        <w:t xml:space="preserve">Id, A, B, C, D, </w:t>
      </w:r>
      <w:proofErr w:type="spellStart"/>
      <w:r>
        <w:t>DaD</w:t>
      </w:r>
      <w:proofErr w:type="spellEnd"/>
      <w:r>
        <w:t xml:space="preserve">, </w:t>
      </w:r>
      <w:proofErr w:type="spellStart"/>
      <w:r>
        <w:t>IdBCH</w:t>
      </w:r>
      <w:proofErr w:type="spellEnd"/>
    </w:p>
    <w:p w:rsidR="002E019F" w:rsidRDefault="002E019F" w:rsidP="00B32C3A"/>
    <w:p w:rsidR="002E019F" w:rsidRPr="00673060" w:rsidRDefault="00673060" w:rsidP="00B32C3A">
      <w:pPr>
        <w:rPr>
          <w:b/>
        </w:rPr>
      </w:pPr>
      <w:r w:rsidRPr="00673060">
        <w:rPr>
          <w:b/>
        </w:rPr>
        <w:t>What Is a Transaction?</w:t>
      </w:r>
    </w:p>
    <w:p w:rsidR="00673060" w:rsidRPr="00673060" w:rsidRDefault="00673060" w:rsidP="00673060">
      <w:pPr>
        <w:rPr>
          <w:rFonts w:eastAsia="Times New Roman"/>
          <w:color w:val="212121"/>
        </w:rPr>
      </w:pPr>
      <w:r w:rsidRPr="00673060">
        <w:rPr>
          <w:rFonts w:eastAsia="Times New Roman"/>
          <w:color w:val="212121"/>
        </w:rPr>
        <w:t>A transaction is a set of operations performed so all operations are guaranteed to succeed or fail as one unit.</w:t>
      </w:r>
      <w:r w:rsidRPr="00673060">
        <w:rPr>
          <w:rFonts w:eastAsia="Times New Roman"/>
          <w:color w:val="212121"/>
        </w:rPr>
        <w:br/>
      </w:r>
      <w:r w:rsidRPr="00673060">
        <w:rPr>
          <w:rFonts w:eastAsia="Times New Roman"/>
          <w:color w:val="212121"/>
        </w:rPr>
        <w:br/>
      </w:r>
      <w:r w:rsidRPr="00673060">
        <w:rPr>
          <w:rFonts w:eastAsia="Times New Roman"/>
          <w:b/>
          <w:bCs/>
          <w:color w:val="212121"/>
        </w:rPr>
        <w:t>Transaction is all or none</w:t>
      </w:r>
      <w:r w:rsidRPr="00673060">
        <w:rPr>
          <w:rFonts w:eastAsia="Times New Roman"/>
          <w:color w:val="212121"/>
        </w:rPr>
        <w:br/>
      </w:r>
      <w:r w:rsidRPr="00673060">
        <w:rPr>
          <w:rFonts w:ascii="Segoe UI" w:eastAsia="Times New Roman" w:hAnsi="Segoe UI" w:cs="Segoe UI"/>
          <w:color w:val="212121"/>
          <w:sz w:val="20"/>
          <w:szCs w:val="20"/>
        </w:rPr>
        <w:br/>
      </w:r>
      <w:proofErr w:type="gramStart"/>
      <w:r w:rsidRPr="00673060">
        <w:rPr>
          <w:rFonts w:eastAsia="Times New Roman"/>
          <w:color w:val="212121"/>
        </w:rPr>
        <w:t>A</w:t>
      </w:r>
      <w:proofErr w:type="gramEnd"/>
      <w:r w:rsidRPr="00673060">
        <w:rPr>
          <w:rFonts w:eastAsia="Times New Roman"/>
          <w:color w:val="212121"/>
        </w:rPr>
        <w:t xml:space="preserve"> common example of a transaction is the process of transferring money from a checking account to a savings account. </w:t>
      </w:r>
      <w:r w:rsidRPr="00673060">
        <w:rPr>
          <w:rFonts w:eastAsia="Times New Roman"/>
          <w:color w:val="212121"/>
        </w:rPr>
        <w:br/>
      </w:r>
      <w:r w:rsidRPr="00673060">
        <w:rPr>
          <w:rFonts w:eastAsia="Times New Roman"/>
          <w:color w:val="212121"/>
        </w:rPr>
        <w:br/>
        <w:t>This involves two operations:</w:t>
      </w:r>
    </w:p>
    <w:p w:rsidR="00673060" w:rsidRPr="00673060" w:rsidRDefault="00673060" w:rsidP="00673060">
      <w:pPr>
        <w:numPr>
          <w:ilvl w:val="0"/>
          <w:numId w:val="2"/>
        </w:numPr>
        <w:rPr>
          <w:rFonts w:eastAsia="Times New Roman"/>
          <w:color w:val="212121"/>
        </w:rPr>
      </w:pPr>
      <w:r w:rsidRPr="00673060">
        <w:rPr>
          <w:rFonts w:eastAsia="Times New Roman"/>
          <w:color w:val="212121"/>
        </w:rPr>
        <w:t xml:space="preserve">Deducting money </w:t>
      </w:r>
      <w:r w:rsidR="00AA0917">
        <w:rPr>
          <w:rFonts w:eastAsia="Times New Roman"/>
          <w:color w:val="212121"/>
        </w:rPr>
        <w:t>from the checking account and </w:t>
      </w:r>
      <w:r w:rsidRPr="00673060">
        <w:rPr>
          <w:rFonts w:eastAsia="Times New Roman"/>
          <w:color w:val="212121"/>
        </w:rPr>
        <w:t> </w:t>
      </w:r>
    </w:p>
    <w:p w:rsidR="00673060" w:rsidRPr="00673060" w:rsidRDefault="00673060" w:rsidP="00673060">
      <w:pPr>
        <w:numPr>
          <w:ilvl w:val="0"/>
          <w:numId w:val="2"/>
        </w:numPr>
        <w:rPr>
          <w:rFonts w:eastAsia="Times New Roman"/>
          <w:color w:val="212121"/>
        </w:rPr>
      </w:pPr>
      <w:r w:rsidRPr="00673060">
        <w:rPr>
          <w:rFonts w:eastAsia="Times New Roman"/>
          <w:color w:val="212121"/>
        </w:rPr>
        <w:t>Adding it to the savings account.</w:t>
      </w:r>
    </w:p>
    <w:p w:rsidR="00055C5E" w:rsidRDefault="00673060" w:rsidP="00673060">
      <w:pPr>
        <w:rPr>
          <w:rFonts w:eastAsia="Times New Roman"/>
          <w:color w:val="212121"/>
        </w:rPr>
      </w:pPr>
      <w:r w:rsidRPr="00673060">
        <w:rPr>
          <w:rFonts w:eastAsia="Times New Roman"/>
          <w:color w:val="212121"/>
        </w:rPr>
        <w:t xml:space="preserve">Both must succeed together and the changes must be committed to the accounts, or both must fail together and rolled back so that the accounts are maintained in a consistent state. </w:t>
      </w:r>
      <w:r w:rsidR="00055C5E">
        <w:rPr>
          <w:rFonts w:eastAsia="Times New Roman"/>
          <w:color w:val="212121"/>
        </w:rPr>
        <w:t>Y</w:t>
      </w:r>
      <w:r w:rsidRPr="00673060">
        <w:rPr>
          <w:rFonts w:eastAsia="Times New Roman"/>
          <w:color w:val="212121"/>
        </w:rPr>
        <w:t xml:space="preserve">ou would at least not want </w:t>
      </w:r>
      <w:r w:rsidR="00055C5E" w:rsidRPr="00055C5E">
        <w:rPr>
          <w:rFonts w:eastAsia="Times New Roman"/>
          <w:color w:val="212121"/>
        </w:rPr>
        <w:t>money be deducted from the checking account but not added to the savings account</w:t>
      </w:r>
      <w:r w:rsidR="00055C5E">
        <w:rPr>
          <w:rFonts w:eastAsia="Times New Roman"/>
          <w:color w:val="212121"/>
        </w:rPr>
        <w:t>.</w:t>
      </w:r>
    </w:p>
    <w:p w:rsidR="00673060" w:rsidRDefault="00673060" w:rsidP="00673060">
      <w:pPr>
        <w:rPr>
          <w:rFonts w:eastAsia="Times New Roman"/>
          <w:color w:val="212121"/>
        </w:rPr>
      </w:pPr>
      <w:r w:rsidRPr="00673060">
        <w:rPr>
          <w:rFonts w:eastAsia="Times New Roman"/>
          <w:color w:val="212121"/>
        </w:rPr>
        <w:br/>
        <w:t>By using a transaction concept, both the operations, can be guaranteed to succeed or fail together. So both accounts remain in a consistent state all the time.</w:t>
      </w:r>
    </w:p>
    <w:p w:rsidR="009676F0" w:rsidRDefault="009676F0" w:rsidP="00673060">
      <w:pPr>
        <w:rPr>
          <w:rFonts w:eastAsia="Times New Roman"/>
          <w:color w:val="212121"/>
        </w:rPr>
      </w:pPr>
      <w:bookmarkStart w:id="0" w:name="_GoBack"/>
      <w:bookmarkEnd w:id="0"/>
    </w:p>
    <w:p w:rsidR="009676F0" w:rsidRPr="009676F0" w:rsidRDefault="009676F0" w:rsidP="009676F0">
      <w:pPr>
        <w:rPr>
          <w:rFonts w:eastAsia="Times New Roman"/>
          <w:color w:val="212121"/>
        </w:rPr>
      </w:pPr>
      <w:r w:rsidRPr="009676F0">
        <w:rPr>
          <w:rFonts w:eastAsia="Times New Roman"/>
          <w:b/>
          <w:bCs/>
          <w:color w:val="212121"/>
        </w:rPr>
        <w:lastRenderedPageBreak/>
        <w:t>When to Use Transactions</w:t>
      </w:r>
      <w:r w:rsidRPr="009676F0">
        <w:rPr>
          <w:rFonts w:eastAsia="Times New Roman"/>
          <w:b/>
          <w:bCs/>
          <w:color w:val="212121"/>
        </w:rPr>
        <w:br/>
      </w:r>
      <w:r w:rsidRPr="009676F0">
        <w:rPr>
          <w:rFonts w:eastAsia="Times New Roman"/>
          <w:color w:val="212121"/>
        </w:rPr>
        <w:br/>
      </w:r>
      <w:proofErr w:type="gramStart"/>
      <w:r w:rsidRPr="009676F0">
        <w:rPr>
          <w:rFonts w:eastAsia="Times New Roman"/>
          <w:color w:val="212121"/>
        </w:rPr>
        <w:t>You</w:t>
      </w:r>
      <w:proofErr w:type="gramEnd"/>
      <w:r w:rsidRPr="009676F0">
        <w:rPr>
          <w:rFonts w:eastAsia="Times New Roman"/>
          <w:color w:val="212121"/>
        </w:rPr>
        <w:t xml:space="preserve"> should use transactions when several operations must succeed or fail as a unit. </w:t>
      </w:r>
      <w:r w:rsidR="00FC759F">
        <w:rPr>
          <w:rFonts w:eastAsia="Times New Roman"/>
          <w:color w:val="212121"/>
        </w:rPr>
        <w:t xml:space="preserve">Such </w:t>
      </w:r>
      <w:proofErr w:type="gramStart"/>
      <w:r w:rsidR="00FC759F">
        <w:rPr>
          <w:rFonts w:eastAsia="Times New Roman"/>
          <w:color w:val="212121"/>
        </w:rPr>
        <w:t>as :</w:t>
      </w:r>
      <w:proofErr w:type="gramEnd"/>
    </w:p>
    <w:p w:rsidR="009676F0" w:rsidRPr="009676F0" w:rsidRDefault="009676F0" w:rsidP="009676F0">
      <w:pPr>
        <w:numPr>
          <w:ilvl w:val="0"/>
          <w:numId w:val="3"/>
        </w:numPr>
        <w:rPr>
          <w:rFonts w:eastAsia="Times New Roman"/>
          <w:color w:val="212121"/>
        </w:rPr>
      </w:pPr>
      <w:r w:rsidRPr="009676F0">
        <w:rPr>
          <w:rFonts w:eastAsia="Times New Roman"/>
          <w:color w:val="212121"/>
        </w:rPr>
        <w:t>In batch processing, where multiple rows must be inserted, updated, or deleted as a single unit</w:t>
      </w:r>
    </w:p>
    <w:p w:rsidR="009676F0" w:rsidRPr="009676F0" w:rsidRDefault="009676F0" w:rsidP="009676F0">
      <w:pPr>
        <w:numPr>
          <w:ilvl w:val="0"/>
          <w:numId w:val="3"/>
        </w:numPr>
        <w:rPr>
          <w:rFonts w:eastAsia="Times New Roman"/>
          <w:color w:val="212121"/>
        </w:rPr>
      </w:pPr>
      <w:r w:rsidRPr="009676F0">
        <w:rPr>
          <w:rFonts w:eastAsia="Times New Roman"/>
          <w:color w:val="212121"/>
        </w:rPr>
        <w:t>Whenever a change to one table requires that other tables be kept consistent</w:t>
      </w:r>
    </w:p>
    <w:p w:rsidR="009676F0" w:rsidRPr="009676F0" w:rsidRDefault="009676F0" w:rsidP="009676F0">
      <w:pPr>
        <w:numPr>
          <w:ilvl w:val="0"/>
          <w:numId w:val="3"/>
        </w:numPr>
        <w:rPr>
          <w:rFonts w:eastAsia="Times New Roman"/>
          <w:color w:val="212121"/>
        </w:rPr>
      </w:pPr>
      <w:r w:rsidRPr="009676F0">
        <w:rPr>
          <w:rFonts w:eastAsia="Times New Roman"/>
          <w:color w:val="212121"/>
        </w:rPr>
        <w:t>When modifying data in two or more databases concurrently</w:t>
      </w:r>
    </w:p>
    <w:p w:rsidR="004E3D10" w:rsidRDefault="009676F0" w:rsidP="009676F0">
      <w:pPr>
        <w:rPr>
          <w:rFonts w:eastAsia="Times New Roman"/>
          <w:color w:val="212121"/>
        </w:rPr>
      </w:pPr>
      <w:r w:rsidRPr="009676F0">
        <w:rPr>
          <w:rFonts w:eastAsia="Times New Roman"/>
          <w:color w:val="212121"/>
        </w:rPr>
        <w:t>When you use transactions, you put locks on data that is pending for permanent change to the database. No other operations can take place on locked data until the acquired lock is released. You could lock anything from a single row up to the entire database. This is called concurrency, which means how the database handles multiple updates at one time.</w:t>
      </w:r>
      <w:r w:rsidRPr="009676F0">
        <w:rPr>
          <w:rFonts w:eastAsia="Times New Roman"/>
          <w:color w:val="212121"/>
        </w:rPr>
        <w:br/>
      </w:r>
      <w:r w:rsidRPr="009676F0">
        <w:rPr>
          <w:rFonts w:eastAsia="Times New Roman"/>
          <w:color w:val="212121"/>
        </w:rPr>
        <w:br/>
        <w:t>In the bank example above, locks will ensure that two separate transactions don't access the same accounts at the same time. If they do then either deposits</w:t>
      </w:r>
      <w:r w:rsidR="00FC759F">
        <w:rPr>
          <w:rFonts w:eastAsia="Times New Roman"/>
          <w:color w:val="212121"/>
        </w:rPr>
        <w:t xml:space="preserve"> or withdrawals could be lost.</w:t>
      </w:r>
      <w:r w:rsidR="00FC759F">
        <w:rPr>
          <w:rFonts w:eastAsia="Times New Roman"/>
          <w:color w:val="212121"/>
        </w:rPr>
        <w:br/>
      </w:r>
      <w:r w:rsidRPr="009676F0">
        <w:rPr>
          <w:rFonts w:eastAsia="Times New Roman"/>
          <w:color w:val="212121"/>
        </w:rPr>
        <w:br/>
      </w:r>
      <w:r w:rsidRPr="009676F0">
        <w:rPr>
          <w:rFonts w:eastAsia="Times New Roman"/>
          <w:color w:val="212121"/>
        </w:rPr>
        <w:br/>
      </w:r>
      <w:r w:rsidRPr="009676F0">
        <w:rPr>
          <w:rFonts w:eastAsia="Times New Roman"/>
          <w:b/>
          <w:bCs/>
          <w:color w:val="212121"/>
        </w:rPr>
        <w:t>Understanding ACID Properties</w:t>
      </w:r>
      <w:r w:rsidRPr="009676F0">
        <w:rPr>
          <w:rFonts w:eastAsia="Times New Roman"/>
          <w:b/>
          <w:bCs/>
          <w:color w:val="212121"/>
        </w:rPr>
        <w:br/>
      </w:r>
      <w:r w:rsidRPr="009676F0">
        <w:rPr>
          <w:rFonts w:eastAsia="Times New Roman"/>
          <w:b/>
          <w:bCs/>
          <w:color w:val="212121"/>
        </w:rPr>
        <w:br/>
      </w:r>
      <w:proofErr w:type="gramStart"/>
      <w:r w:rsidRPr="009676F0">
        <w:rPr>
          <w:rFonts w:eastAsia="Times New Roman"/>
          <w:color w:val="212121"/>
        </w:rPr>
        <w:t>A</w:t>
      </w:r>
      <w:proofErr w:type="gramEnd"/>
      <w:r w:rsidRPr="009676F0">
        <w:rPr>
          <w:rFonts w:eastAsia="Times New Roman"/>
          <w:color w:val="212121"/>
        </w:rPr>
        <w:t xml:space="preserve"> transaction is characterized by four properties, often referred to as the ACID properties: atomicity, consiste</w:t>
      </w:r>
      <w:r w:rsidR="00055C5E">
        <w:rPr>
          <w:rFonts w:eastAsia="Times New Roman"/>
          <w:color w:val="212121"/>
        </w:rPr>
        <w:t>ncy, isolation, and durability.</w:t>
      </w:r>
      <w:r w:rsidRPr="009676F0">
        <w:rPr>
          <w:rFonts w:eastAsia="Times New Roman"/>
          <w:color w:val="212121"/>
        </w:rPr>
        <w:br/>
      </w:r>
      <w:r w:rsidRPr="009676F0">
        <w:rPr>
          <w:rFonts w:eastAsia="Times New Roman"/>
          <w:color w:val="212121"/>
        </w:rPr>
        <w:br/>
      </w:r>
      <w:r w:rsidRPr="009676F0">
        <w:rPr>
          <w:rFonts w:eastAsia="Times New Roman"/>
          <w:b/>
          <w:bCs/>
          <w:color w:val="212121"/>
        </w:rPr>
        <w:t>Atomicity</w:t>
      </w:r>
      <w:r w:rsidRPr="009676F0">
        <w:rPr>
          <w:rFonts w:eastAsia="Times New Roman"/>
          <w:color w:val="212121"/>
        </w:rPr>
        <w:t xml:space="preserve">: </w:t>
      </w:r>
      <w:r w:rsidR="004E3D10" w:rsidRPr="004E3D10">
        <w:rPr>
          <w:rFonts w:eastAsia="Times New Roman"/>
          <w:color w:val="212121"/>
        </w:rPr>
        <w:t>Either all operations of the transaction are properly reflected in the database or none are.</w:t>
      </w:r>
      <w:r w:rsidRPr="009676F0">
        <w:rPr>
          <w:rFonts w:eastAsia="Times New Roman"/>
          <w:color w:val="212121"/>
        </w:rPr>
        <w:br/>
      </w:r>
      <w:r w:rsidRPr="009676F0">
        <w:rPr>
          <w:rFonts w:eastAsia="Times New Roman"/>
          <w:color w:val="212121"/>
        </w:rPr>
        <w:br/>
      </w:r>
      <w:r w:rsidRPr="009676F0">
        <w:rPr>
          <w:rFonts w:eastAsia="Times New Roman"/>
          <w:b/>
          <w:bCs/>
          <w:color w:val="212121"/>
        </w:rPr>
        <w:t>Consistency</w:t>
      </w:r>
      <w:r w:rsidRPr="009676F0">
        <w:rPr>
          <w:rFonts w:eastAsia="Times New Roman"/>
          <w:color w:val="212121"/>
        </w:rPr>
        <w:t xml:space="preserve">: </w:t>
      </w:r>
      <w:r w:rsidR="004E3D10" w:rsidRPr="004E3D10">
        <w:rPr>
          <w:rFonts w:eastAsia="Times New Roman"/>
          <w:color w:val="212121"/>
        </w:rPr>
        <w:t xml:space="preserve">  Execution of a transaction in isolation preserves the consistency of the database.</w:t>
      </w:r>
    </w:p>
    <w:p w:rsidR="006739E7" w:rsidRDefault="009676F0" w:rsidP="004E3D10">
      <w:pPr>
        <w:rPr>
          <w:rFonts w:eastAsia="Times New Roman"/>
          <w:color w:val="212121"/>
        </w:rPr>
      </w:pPr>
      <w:r w:rsidRPr="009676F0">
        <w:rPr>
          <w:rFonts w:eastAsia="Times New Roman"/>
          <w:color w:val="212121"/>
        </w:rPr>
        <w:br/>
      </w:r>
      <w:r w:rsidRPr="009676F0">
        <w:rPr>
          <w:rFonts w:eastAsia="Times New Roman"/>
          <w:b/>
          <w:bCs/>
          <w:color w:val="212121"/>
        </w:rPr>
        <w:t>Isolation</w:t>
      </w:r>
      <w:r w:rsidRPr="009676F0">
        <w:rPr>
          <w:rFonts w:eastAsia="Times New Roman"/>
          <w:color w:val="212121"/>
        </w:rPr>
        <w:t xml:space="preserve">: </w:t>
      </w:r>
      <w:r w:rsidR="004E3D10" w:rsidRPr="004E3D10">
        <w:rPr>
          <w:rFonts w:eastAsia="Times New Roman"/>
          <w:color w:val="212121"/>
        </w:rPr>
        <w:t xml:space="preserve"> Although multiple transactions may execute concurrently, each transaction must be unaware of other concurrently executing transactions.  Intermediate transaction results must be hidden from other concurrently executed transactions.  </w:t>
      </w:r>
    </w:p>
    <w:p w:rsidR="004E3D10" w:rsidRDefault="009676F0" w:rsidP="004E3D10">
      <w:pPr>
        <w:rPr>
          <w:rFonts w:eastAsia="Times New Roman"/>
          <w:color w:val="212121"/>
        </w:rPr>
      </w:pPr>
      <w:r w:rsidRPr="009676F0">
        <w:rPr>
          <w:rFonts w:eastAsia="Times New Roman"/>
          <w:color w:val="212121"/>
        </w:rPr>
        <w:br/>
      </w:r>
      <w:r w:rsidRPr="009676F0">
        <w:rPr>
          <w:rFonts w:eastAsia="Times New Roman"/>
          <w:b/>
          <w:bCs/>
          <w:color w:val="212121"/>
        </w:rPr>
        <w:t>Durability</w:t>
      </w:r>
      <w:r w:rsidRPr="009676F0">
        <w:rPr>
          <w:rFonts w:eastAsia="Times New Roman"/>
          <w:color w:val="212121"/>
        </w:rPr>
        <w:t xml:space="preserve">: </w:t>
      </w:r>
      <w:r w:rsidR="004E3D10" w:rsidRPr="004E3D10">
        <w:rPr>
          <w:rFonts w:eastAsia="Times New Roman"/>
          <w:color w:val="212121"/>
        </w:rPr>
        <w:t xml:space="preserve">After a transaction completes successfully, the changes it has made to the database persist, even if there are system failures. </w:t>
      </w:r>
    </w:p>
    <w:p w:rsidR="004E3D10" w:rsidRDefault="004E3D10" w:rsidP="004E3D10">
      <w:pPr>
        <w:rPr>
          <w:rFonts w:eastAsia="Times New Roman"/>
          <w:color w:val="212121"/>
        </w:rPr>
      </w:pPr>
    </w:p>
    <w:p w:rsidR="00416876" w:rsidRDefault="00416876" w:rsidP="004E3D10">
      <w:pPr>
        <w:rPr>
          <w:rFonts w:ascii="Segoe UI" w:hAnsi="Segoe UI" w:cs="Segoe UI"/>
          <w:color w:val="222222"/>
        </w:rPr>
      </w:pPr>
      <w:r>
        <w:rPr>
          <w:rFonts w:ascii="Segoe UI" w:hAnsi="Segoe UI" w:cs="Segoe UI"/>
          <w:b/>
          <w:bCs/>
          <w:color w:val="222222"/>
        </w:rPr>
        <w:lastRenderedPageBreak/>
        <w:t>Syntax</w:t>
      </w:r>
    </w:p>
    <w:p w:rsidR="009676F0" w:rsidRDefault="00416876" w:rsidP="009676F0">
      <w:pPr>
        <w:rPr>
          <w:rFonts w:ascii="Segoe UI" w:hAnsi="Segoe UI" w:cs="Segoe UI"/>
          <w:color w:val="222222"/>
          <w:shd w:val="clear" w:color="auto" w:fill="FFFFFF"/>
        </w:rPr>
      </w:pPr>
      <w:r>
        <w:rPr>
          <w:rFonts w:ascii="Segoe UI" w:hAnsi="Segoe UI" w:cs="Segoe UI"/>
          <w:color w:val="222222"/>
          <w:shd w:val="clear" w:color="auto" w:fill="FFFFFF"/>
        </w:rPr>
        <w:t>BEGIN TRANSACTION</w:t>
      </w:r>
      <w:r>
        <w:rPr>
          <w:rFonts w:ascii="Segoe UI" w:hAnsi="Segoe UI" w:cs="Segoe UI"/>
          <w:color w:val="222222"/>
        </w:rPr>
        <w:br/>
      </w:r>
      <w:r>
        <w:rPr>
          <w:rFonts w:ascii="Segoe UI" w:hAnsi="Segoe UI" w:cs="Segoe UI"/>
          <w:color w:val="222222"/>
          <w:shd w:val="clear" w:color="auto" w:fill="FFFFFF"/>
        </w:rPr>
        <w:t>Marks the starting point of an explicit transaction.</w:t>
      </w:r>
    </w:p>
    <w:p w:rsidR="00167D2F" w:rsidRDefault="00416876" w:rsidP="009676F0">
      <w:pPr>
        <w:rPr>
          <w:rFonts w:ascii="Segoe UI" w:hAnsi="Segoe UI" w:cs="Segoe UI"/>
          <w:color w:val="222222"/>
          <w:shd w:val="clear" w:color="auto" w:fill="FFFFFF"/>
        </w:rPr>
      </w:pPr>
      <w:r>
        <w:rPr>
          <w:rFonts w:ascii="Segoe UI" w:hAnsi="Segoe UI" w:cs="Segoe UI"/>
          <w:color w:val="222222"/>
          <w:shd w:val="clear" w:color="auto" w:fill="FFFFFF"/>
        </w:rPr>
        <w:t xml:space="preserve">COMMIT </w:t>
      </w:r>
      <w:proofErr w:type="gramStart"/>
      <w:r>
        <w:rPr>
          <w:rFonts w:ascii="Segoe UI" w:hAnsi="Segoe UI" w:cs="Segoe UI"/>
          <w:color w:val="222222"/>
          <w:shd w:val="clear" w:color="auto" w:fill="FFFFFF"/>
        </w:rPr>
        <w:t>[ WORK</w:t>
      </w:r>
      <w:proofErr w:type="gramEnd"/>
      <w:r>
        <w:rPr>
          <w:rFonts w:ascii="Segoe UI" w:hAnsi="Segoe UI" w:cs="Segoe UI"/>
          <w:color w:val="222222"/>
          <w:shd w:val="clear" w:color="auto" w:fill="FFFFFF"/>
        </w:rPr>
        <w:t xml:space="preserve"> ]</w:t>
      </w:r>
      <w:r>
        <w:rPr>
          <w:rFonts w:ascii="Segoe UI" w:hAnsi="Segoe UI" w:cs="Segoe UI"/>
          <w:color w:val="222222"/>
        </w:rPr>
        <w:br/>
      </w:r>
      <w:r>
        <w:rPr>
          <w:rFonts w:ascii="Segoe UI" w:hAnsi="Segoe UI" w:cs="Segoe UI"/>
          <w:color w:val="222222"/>
          <w:shd w:val="clear" w:color="auto" w:fill="FFFFFF"/>
        </w:rPr>
        <w:t xml:space="preserve">Marks the end of an explicit or </w:t>
      </w:r>
      <w:proofErr w:type="spellStart"/>
      <w:r>
        <w:rPr>
          <w:rFonts w:ascii="Segoe UI" w:hAnsi="Segoe UI" w:cs="Segoe UI"/>
          <w:color w:val="222222"/>
          <w:shd w:val="clear" w:color="auto" w:fill="FFFFFF"/>
        </w:rPr>
        <w:t>autocommit</w:t>
      </w:r>
      <w:proofErr w:type="spellEnd"/>
      <w:r>
        <w:rPr>
          <w:rFonts w:ascii="Segoe UI" w:hAnsi="Segoe UI" w:cs="Segoe UI"/>
          <w:color w:val="222222"/>
          <w:shd w:val="clear" w:color="auto" w:fill="FFFFFF"/>
        </w:rPr>
        <w:t xml:space="preserve"> transaction. This statement causes the changes in the transaction to be permanently committed to the database. </w:t>
      </w:r>
    </w:p>
    <w:p w:rsidR="00416876" w:rsidRDefault="00416876" w:rsidP="009676F0">
      <w:pPr>
        <w:rPr>
          <w:rFonts w:ascii="Segoe UI" w:hAnsi="Segoe UI" w:cs="Segoe UI"/>
          <w:color w:val="222222"/>
          <w:shd w:val="clear" w:color="auto" w:fill="FFFFFF"/>
        </w:rPr>
      </w:pPr>
      <w:r>
        <w:rPr>
          <w:rFonts w:ascii="Segoe UI" w:hAnsi="Segoe UI" w:cs="Segoe UI"/>
          <w:color w:val="222222"/>
          <w:shd w:val="clear" w:color="auto" w:fill="FFFFFF"/>
        </w:rPr>
        <w:t>The statement COMMIT is identical to COMMIT WORK, COMMIT TRAN, and COMMIT TRANSACTION.</w:t>
      </w:r>
    </w:p>
    <w:p w:rsidR="00416876" w:rsidRDefault="00416876" w:rsidP="009676F0">
      <w:pPr>
        <w:rPr>
          <w:rFonts w:eastAsia="Times New Roman"/>
          <w:color w:val="212121"/>
        </w:rPr>
      </w:pPr>
      <w:r>
        <w:rPr>
          <w:rFonts w:ascii="Segoe UI" w:hAnsi="Segoe UI" w:cs="Segoe UI"/>
          <w:color w:val="222222"/>
          <w:shd w:val="clear" w:color="auto" w:fill="FFFFFF"/>
        </w:rPr>
        <w:t xml:space="preserve">ROLLBACK </w:t>
      </w:r>
      <w:proofErr w:type="gramStart"/>
      <w:r>
        <w:rPr>
          <w:rFonts w:ascii="Segoe UI" w:hAnsi="Segoe UI" w:cs="Segoe UI"/>
          <w:color w:val="222222"/>
          <w:shd w:val="clear" w:color="auto" w:fill="FFFFFF"/>
        </w:rPr>
        <w:t>[ WORK</w:t>
      </w:r>
      <w:proofErr w:type="gramEnd"/>
      <w:r>
        <w:rPr>
          <w:rFonts w:ascii="Segoe UI" w:hAnsi="Segoe UI" w:cs="Segoe UI"/>
          <w:color w:val="222222"/>
          <w:shd w:val="clear" w:color="auto" w:fill="FFFFFF"/>
        </w:rPr>
        <w:t xml:space="preserve"> ]</w:t>
      </w:r>
      <w:r>
        <w:rPr>
          <w:rFonts w:ascii="Segoe UI" w:hAnsi="Segoe UI" w:cs="Segoe UI"/>
          <w:color w:val="222222"/>
        </w:rPr>
        <w:br/>
      </w:r>
      <w:r>
        <w:rPr>
          <w:rFonts w:ascii="Segoe UI" w:hAnsi="Segoe UI" w:cs="Segoe UI"/>
          <w:color w:val="222222"/>
          <w:shd w:val="clear" w:color="auto" w:fill="FFFFFF"/>
        </w:rPr>
        <w:t>Rolls back a transaction to the beginning of the transaction. No changes for the transaction are committed to the database. The statement ROLLBACK is identical to ROLLBACK WORK, ROLLBACK TRAN, and ROLLBACK TRANSACTION.</w:t>
      </w:r>
    </w:p>
    <w:p w:rsidR="00416876" w:rsidRDefault="00416876" w:rsidP="009676F0">
      <w:pPr>
        <w:rPr>
          <w:rFonts w:eastAsia="Times New Roman"/>
          <w:color w:val="212121"/>
        </w:rPr>
      </w:pPr>
    </w:p>
    <w:p w:rsidR="00416876" w:rsidRDefault="00416876" w:rsidP="009676F0">
      <w:pPr>
        <w:rPr>
          <w:rFonts w:eastAsia="Times New Roman"/>
          <w:color w:val="212121"/>
        </w:rPr>
      </w:pPr>
    </w:p>
    <w:p w:rsidR="009C47C7" w:rsidRPr="00F831AD" w:rsidRDefault="009C47C7" w:rsidP="009C47C7">
      <w:pPr>
        <w:rPr>
          <w:rFonts w:eastAsia="Times New Roman"/>
          <w:b/>
          <w:color w:val="212121"/>
        </w:rPr>
      </w:pPr>
      <w:r w:rsidRPr="00F831AD">
        <w:rPr>
          <w:rFonts w:eastAsia="Times New Roman"/>
          <w:b/>
          <w:color w:val="212121"/>
        </w:rPr>
        <w:t>Transaction State</w:t>
      </w:r>
    </w:p>
    <w:p w:rsidR="009C47C7" w:rsidRDefault="00021BB3" w:rsidP="009C47C7">
      <w:pPr>
        <w:rPr>
          <w:rFonts w:eastAsia="Times New Roman"/>
          <w:color w:val="212121"/>
        </w:rPr>
      </w:pPr>
      <w:r>
        <w:rPr>
          <w:rFonts w:eastAsia="Times New Roman"/>
          <w:color w:val="212121"/>
        </w:rPr>
        <w:t>A transaction must be in one of the following states:</w:t>
      </w:r>
    </w:p>
    <w:p w:rsidR="00021BB3" w:rsidRDefault="00021BB3" w:rsidP="009C47C7">
      <w:pPr>
        <w:rPr>
          <w:rFonts w:eastAsia="Times New Roman"/>
          <w:color w:val="212121"/>
        </w:rPr>
      </w:pPr>
      <w:proofErr w:type="gramStart"/>
      <w:r>
        <w:rPr>
          <w:rFonts w:eastAsia="Times New Roman"/>
          <w:color w:val="212121"/>
        </w:rPr>
        <w:t>Active :</w:t>
      </w:r>
      <w:proofErr w:type="gramEnd"/>
      <w:r>
        <w:rPr>
          <w:rFonts w:eastAsia="Times New Roman"/>
          <w:color w:val="212121"/>
        </w:rPr>
        <w:t xml:space="preserve"> the initial state, the transaction stays in this state while it is executing.</w:t>
      </w:r>
    </w:p>
    <w:p w:rsidR="00021BB3" w:rsidRDefault="00021BB3" w:rsidP="009C47C7">
      <w:pPr>
        <w:rPr>
          <w:rFonts w:eastAsia="Times New Roman"/>
          <w:color w:val="212121"/>
        </w:rPr>
      </w:pPr>
      <w:r>
        <w:rPr>
          <w:rFonts w:eastAsia="Times New Roman"/>
          <w:color w:val="212121"/>
        </w:rPr>
        <w:t>Partially: committed: after the final statement has been executed</w:t>
      </w:r>
    </w:p>
    <w:p w:rsidR="00021BB3" w:rsidRDefault="00021BB3" w:rsidP="009C47C7">
      <w:pPr>
        <w:rPr>
          <w:rFonts w:eastAsia="Times New Roman"/>
          <w:color w:val="212121"/>
        </w:rPr>
      </w:pPr>
      <w:r>
        <w:rPr>
          <w:rFonts w:eastAsia="Times New Roman"/>
          <w:color w:val="212121"/>
        </w:rPr>
        <w:t>Failed: after the discovery that normal execution can no longer proceed</w:t>
      </w:r>
    </w:p>
    <w:p w:rsidR="00021BB3" w:rsidRDefault="00021BB3" w:rsidP="009C47C7">
      <w:pPr>
        <w:rPr>
          <w:rFonts w:eastAsia="Times New Roman"/>
          <w:color w:val="212121"/>
        </w:rPr>
      </w:pPr>
      <w:r>
        <w:rPr>
          <w:rFonts w:eastAsia="Times New Roman"/>
          <w:color w:val="212121"/>
        </w:rPr>
        <w:t>Aborted: after the transaction has been rolled back and the database has been restored to its state prior to the start of the transaction</w:t>
      </w:r>
    </w:p>
    <w:p w:rsidR="00021BB3" w:rsidRDefault="00021BB3" w:rsidP="009C47C7">
      <w:pPr>
        <w:rPr>
          <w:rFonts w:eastAsia="Times New Roman"/>
          <w:color w:val="212121"/>
        </w:rPr>
      </w:pPr>
      <w:r>
        <w:rPr>
          <w:rFonts w:eastAsia="Times New Roman"/>
          <w:color w:val="212121"/>
        </w:rPr>
        <w:t>Committed: after successful completion</w:t>
      </w:r>
    </w:p>
    <w:p w:rsidR="00021BB3" w:rsidRDefault="00021BB3" w:rsidP="009C47C7">
      <w:pPr>
        <w:rPr>
          <w:rFonts w:eastAsia="Times New Roman"/>
          <w:color w:val="212121"/>
        </w:rPr>
      </w:pPr>
    </w:p>
    <w:p w:rsidR="00021BB3" w:rsidRDefault="00021BB3" w:rsidP="009C47C7">
      <w:pPr>
        <w:rPr>
          <w:rFonts w:eastAsia="Times New Roman"/>
          <w:color w:val="212121"/>
        </w:rPr>
      </w:pPr>
    </w:p>
    <w:p w:rsidR="00021BB3" w:rsidRPr="009C47C7" w:rsidRDefault="00021BB3" w:rsidP="009C47C7">
      <w:pPr>
        <w:rPr>
          <w:rFonts w:eastAsia="Times New Roman"/>
          <w:color w:val="212121"/>
        </w:rPr>
      </w:pPr>
    </w:p>
    <w:p w:rsidR="009C47C7" w:rsidRPr="009C47C7" w:rsidRDefault="009C47C7" w:rsidP="009C47C7">
      <w:pPr>
        <w:rPr>
          <w:rFonts w:eastAsia="Times New Roman"/>
          <w:color w:val="212121"/>
        </w:rPr>
      </w:pPr>
      <w:r w:rsidRPr="009C47C7">
        <w:rPr>
          <w:rFonts w:eastAsia="Times New Roman"/>
          <w:color w:val="212121"/>
        </w:rPr>
        <w:t>In the absence of failures, all transactions complete successfully. However, a transaction may not always complete its execution successfully. Such a transaction is termed aborted.</w:t>
      </w:r>
    </w:p>
    <w:p w:rsidR="009C47C7" w:rsidRPr="009C47C7" w:rsidRDefault="009C47C7" w:rsidP="009C47C7">
      <w:pPr>
        <w:rPr>
          <w:rFonts w:eastAsia="Times New Roman"/>
          <w:color w:val="212121"/>
        </w:rPr>
      </w:pPr>
    </w:p>
    <w:p w:rsidR="009C47C7" w:rsidRPr="009C47C7" w:rsidRDefault="009C47C7" w:rsidP="009C47C7">
      <w:pPr>
        <w:rPr>
          <w:rFonts w:eastAsia="Times New Roman"/>
          <w:color w:val="212121"/>
        </w:rPr>
      </w:pPr>
      <w:r w:rsidRPr="009C47C7">
        <w:rPr>
          <w:rFonts w:eastAsia="Times New Roman"/>
          <w:color w:val="212121"/>
        </w:rPr>
        <w:lastRenderedPageBreak/>
        <w:t>A transaction that completes its execution successfully is said to be committed. Figure 1-1 shows that if a transaction has been partially committed then it will be committed but only if it has not failed and if the transaction has failed, it will be aborted.</w:t>
      </w:r>
    </w:p>
    <w:p w:rsidR="009C47C7" w:rsidRPr="009C47C7" w:rsidRDefault="009C47C7" w:rsidP="009C47C7">
      <w:pPr>
        <w:rPr>
          <w:rFonts w:eastAsia="Times New Roman"/>
          <w:color w:val="212121"/>
        </w:rPr>
      </w:pPr>
    </w:p>
    <w:p w:rsidR="009676F0" w:rsidRDefault="009C47C7" w:rsidP="00673060">
      <w:pPr>
        <w:rPr>
          <w:rFonts w:eastAsia="Times New Roman"/>
          <w:color w:val="212121"/>
        </w:rPr>
      </w:pPr>
      <w:r>
        <w:rPr>
          <w:noProof/>
        </w:rPr>
        <w:drawing>
          <wp:inline distT="0" distB="0" distL="0" distR="0">
            <wp:extent cx="4029075" cy="2076450"/>
            <wp:effectExtent l="0" t="0" r="9525" b="0"/>
            <wp:docPr id="2" name="Picture 2" descr="SQL-Transac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Transaction-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2076450"/>
                    </a:xfrm>
                    <a:prstGeom prst="rect">
                      <a:avLst/>
                    </a:prstGeom>
                    <a:noFill/>
                    <a:ln>
                      <a:noFill/>
                    </a:ln>
                  </pic:spPr>
                </pic:pic>
              </a:graphicData>
            </a:graphic>
          </wp:inline>
        </w:drawing>
      </w:r>
    </w:p>
    <w:p w:rsidR="009676F0" w:rsidRDefault="009676F0" w:rsidP="00673060">
      <w:pPr>
        <w:rPr>
          <w:rFonts w:eastAsia="Times New Roman"/>
          <w:color w:val="212121"/>
        </w:rPr>
      </w:pPr>
    </w:p>
    <w:p w:rsidR="009676F0" w:rsidRPr="00673060" w:rsidRDefault="009676F0" w:rsidP="00673060">
      <w:pPr>
        <w:rPr>
          <w:rFonts w:eastAsia="Times New Roman"/>
          <w:color w:val="212121"/>
        </w:rPr>
      </w:pPr>
    </w:p>
    <w:p w:rsidR="00673060" w:rsidRPr="00673060" w:rsidRDefault="00673060" w:rsidP="00B32C3A"/>
    <w:p w:rsidR="007C5037" w:rsidRDefault="007C5037" w:rsidP="00B32C3A"/>
    <w:p w:rsidR="007C5037" w:rsidRPr="00B32C3A" w:rsidRDefault="007C5037" w:rsidP="00B32C3A"/>
    <w:sectPr w:rsidR="007C5037" w:rsidRPr="00B32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D0555"/>
    <w:multiLevelType w:val="multilevel"/>
    <w:tmpl w:val="8CF2B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D6364"/>
    <w:multiLevelType w:val="multilevel"/>
    <w:tmpl w:val="8452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05748"/>
    <w:multiLevelType w:val="multilevel"/>
    <w:tmpl w:val="561E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98"/>
    <w:rsid w:val="00021BB3"/>
    <w:rsid w:val="00055C5E"/>
    <w:rsid w:val="00150FCA"/>
    <w:rsid w:val="00167D2F"/>
    <w:rsid w:val="002E019F"/>
    <w:rsid w:val="00415D32"/>
    <w:rsid w:val="00416876"/>
    <w:rsid w:val="004E3D10"/>
    <w:rsid w:val="00673060"/>
    <w:rsid w:val="006739E7"/>
    <w:rsid w:val="00786298"/>
    <w:rsid w:val="007C5037"/>
    <w:rsid w:val="007D3468"/>
    <w:rsid w:val="007F1DE6"/>
    <w:rsid w:val="009676F0"/>
    <w:rsid w:val="009C47C7"/>
    <w:rsid w:val="00AA0917"/>
    <w:rsid w:val="00AB7265"/>
    <w:rsid w:val="00B32C3A"/>
    <w:rsid w:val="00F831AD"/>
    <w:rsid w:val="00FC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484E1-E559-48A2-A849-D6C04527F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2C3A"/>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416876"/>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C3A"/>
    <w:rPr>
      <w:rFonts w:eastAsia="Times New Roman"/>
      <w:b/>
      <w:bCs/>
      <w:kern w:val="36"/>
      <w:sz w:val="48"/>
      <w:szCs w:val="48"/>
    </w:rPr>
  </w:style>
  <w:style w:type="paragraph" w:styleId="NormalWeb">
    <w:name w:val="Normal (Web)"/>
    <w:basedOn w:val="Normal"/>
    <w:uiPriority w:val="99"/>
    <w:semiHidden/>
    <w:unhideWhenUsed/>
    <w:rsid w:val="00673060"/>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673060"/>
  </w:style>
  <w:style w:type="character" w:customStyle="1" w:styleId="Heading2Char">
    <w:name w:val="Heading 2 Char"/>
    <w:basedOn w:val="DefaultParagraphFont"/>
    <w:link w:val="Heading2"/>
    <w:uiPriority w:val="9"/>
    <w:semiHidden/>
    <w:rsid w:val="0041687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870">
      <w:bodyDiv w:val="1"/>
      <w:marLeft w:val="0"/>
      <w:marRight w:val="0"/>
      <w:marTop w:val="0"/>
      <w:marBottom w:val="0"/>
      <w:divBdr>
        <w:top w:val="none" w:sz="0" w:space="0" w:color="auto"/>
        <w:left w:val="none" w:sz="0" w:space="0" w:color="auto"/>
        <w:bottom w:val="none" w:sz="0" w:space="0" w:color="auto"/>
        <w:right w:val="none" w:sz="0" w:space="0" w:color="auto"/>
      </w:divBdr>
    </w:div>
    <w:div w:id="222106641">
      <w:bodyDiv w:val="1"/>
      <w:marLeft w:val="0"/>
      <w:marRight w:val="0"/>
      <w:marTop w:val="0"/>
      <w:marBottom w:val="0"/>
      <w:divBdr>
        <w:top w:val="none" w:sz="0" w:space="0" w:color="auto"/>
        <w:left w:val="none" w:sz="0" w:space="0" w:color="auto"/>
        <w:bottom w:val="none" w:sz="0" w:space="0" w:color="auto"/>
        <w:right w:val="none" w:sz="0" w:space="0" w:color="auto"/>
      </w:divBdr>
      <w:divsChild>
        <w:div w:id="782111128">
          <w:marLeft w:val="547"/>
          <w:marRight w:val="0"/>
          <w:marTop w:val="168"/>
          <w:marBottom w:val="0"/>
          <w:divBdr>
            <w:top w:val="none" w:sz="0" w:space="0" w:color="auto"/>
            <w:left w:val="none" w:sz="0" w:space="0" w:color="auto"/>
            <w:bottom w:val="none" w:sz="0" w:space="0" w:color="auto"/>
            <w:right w:val="none" w:sz="0" w:space="0" w:color="auto"/>
          </w:divBdr>
        </w:div>
      </w:divsChild>
    </w:div>
    <w:div w:id="280383647">
      <w:bodyDiv w:val="1"/>
      <w:marLeft w:val="0"/>
      <w:marRight w:val="0"/>
      <w:marTop w:val="0"/>
      <w:marBottom w:val="0"/>
      <w:divBdr>
        <w:top w:val="none" w:sz="0" w:space="0" w:color="auto"/>
        <w:left w:val="none" w:sz="0" w:space="0" w:color="auto"/>
        <w:bottom w:val="none" w:sz="0" w:space="0" w:color="auto"/>
        <w:right w:val="none" w:sz="0" w:space="0" w:color="auto"/>
      </w:divBdr>
      <w:divsChild>
        <w:div w:id="1773355740">
          <w:marLeft w:val="547"/>
          <w:marRight w:val="0"/>
          <w:marTop w:val="168"/>
          <w:marBottom w:val="0"/>
          <w:divBdr>
            <w:top w:val="none" w:sz="0" w:space="0" w:color="auto"/>
            <w:left w:val="none" w:sz="0" w:space="0" w:color="auto"/>
            <w:bottom w:val="none" w:sz="0" w:space="0" w:color="auto"/>
            <w:right w:val="none" w:sz="0" w:space="0" w:color="auto"/>
          </w:divBdr>
        </w:div>
      </w:divsChild>
    </w:div>
    <w:div w:id="592784144">
      <w:bodyDiv w:val="1"/>
      <w:marLeft w:val="0"/>
      <w:marRight w:val="0"/>
      <w:marTop w:val="0"/>
      <w:marBottom w:val="0"/>
      <w:divBdr>
        <w:top w:val="none" w:sz="0" w:space="0" w:color="auto"/>
        <w:left w:val="none" w:sz="0" w:space="0" w:color="auto"/>
        <w:bottom w:val="none" w:sz="0" w:space="0" w:color="auto"/>
        <w:right w:val="none" w:sz="0" w:space="0" w:color="auto"/>
      </w:divBdr>
    </w:div>
    <w:div w:id="1529678163">
      <w:bodyDiv w:val="1"/>
      <w:marLeft w:val="0"/>
      <w:marRight w:val="0"/>
      <w:marTop w:val="0"/>
      <w:marBottom w:val="0"/>
      <w:divBdr>
        <w:top w:val="none" w:sz="0" w:space="0" w:color="auto"/>
        <w:left w:val="none" w:sz="0" w:space="0" w:color="auto"/>
        <w:bottom w:val="none" w:sz="0" w:space="0" w:color="auto"/>
        <w:right w:val="none" w:sz="0" w:space="0" w:color="auto"/>
      </w:divBdr>
    </w:div>
    <w:div w:id="1635020921">
      <w:bodyDiv w:val="1"/>
      <w:marLeft w:val="0"/>
      <w:marRight w:val="0"/>
      <w:marTop w:val="0"/>
      <w:marBottom w:val="0"/>
      <w:divBdr>
        <w:top w:val="none" w:sz="0" w:space="0" w:color="auto"/>
        <w:left w:val="none" w:sz="0" w:space="0" w:color="auto"/>
        <w:bottom w:val="none" w:sz="0" w:space="0" w:color="auto"/>
        <w:right w:val="none" w:sz="0" w:space="0" w:color="auto"/>
      </w:divBdr>
      <w:divsChild>
        <w:div w:id="629898298">
          <w:marLeft w:val="547"/>
          <w:marRight w:val="0"/>
          <w:marTop w:val="168"/>
          <w:marBottom w:val="0"/>
          <w:divBdr>
            <w:top w:val="none" w:sz="0" w:space="0" w:color="auto"/>
            <w:left w:val="none" w:sz="0" w:space="0" w:color="auto"/>
            <w:bottom w:val="none" w:sz="0" w:space="0" w:color="auto"/>
            <w:right w:val="none" w:sz="0" w:space="0" w:color="auto"/>
          </w:divBdr>
        </w:div>
      </w:divsChild>
    </w:div>
    <w:div w:id="1686664371">
      <w:bodyDiv w:val="1"/>
      <w:marLeft w:val="0"/>
      <w:marRight w:val="0"/>
      <w:marTop w:val="0"/>
      <w:marBottom w:val="0"/>
      <w:divBdr>
        <w:top w:val="none" w:sz="0" w:space="0" w:color="auto"/>
        <w:left w:val="none" w:sz="0" w:space="0" w:color="auto"/>
        <w:bottom w:val="none" w:sz="0" w:space="0" w:color="auto"/>
        <w:right w:val="none" w:sz="0" w:space="0" w:color="auto"/>
      </w:divBdr>
    </w:div>
    <w:div w:id="1715810736">
      <w:bodyDiv w:val="1"/>
      <w:marLeft w:val="0"/>
      <w:marRight w:val="0"/>
      <w:marTop w:val="0"/>
      <w:marBottom w:val="0"/>
      <w:divBdr>
        <w:top w:val="none" w:sz="0" w:space="0" w:color="auto"/>
        <w:left w:val="none" w:sz="0" w:space="0" w:color="auto"/>
        <w:bottom w:val="none" w:sz="0" w:space="0" w:color="auto"/>
        <w:right w:val="none" w:sz="0" w:space="0" w:color="auto"/>
      </w:divBdr>
    </w:div>
    <w:div w:id="1854876523">
      <w:bodyDiv w:val="1"/>
      <w:marLeft w:val="0"/>
      <w:marRight w:val="0"/>
      <w:marTop w:val="0"/>
      <w:marBottom w:val="0"/>
      <w:divBdr>
        <w:top w:val="none" w:sz="0" w:space="0" w:color="auto"/>
        <w:left w:val="none" w:sz="0" w:space="0" w:color="auto"/>
        <w:bottom w:val="none" w:sz="0" w:space="0" w:color="auto"/>
        <w:right w:val="none" w:sz="0" w:space="0" w:color="auto"/>
      </w:divBdr>
    </w:div>
    <w:div w:id="1977182023">
      <w:bodyDiv w:val="1"/>
      <w:marLeft w:val="0"/>
      <w:marRight w:val="0"/>
      <w:marTop w:val="0"/>
      <w:marBottom w:val="0"/>
      <w:divBdr>
        <w:top w:val="none" w:sz="0" w:space="0" w:color="auto"/>
        <w:left w:val="none" w:sz="0" w:space="0" w:color="auto"/>
        <w:bottom w:val="none" w:sz="0" w:space="0" w:color="auto"/>
        <w:right w:val="none" w:sz="0" w:space="0" w:color="auto"/>
      </w:divBdr>
    </w:div>
    <w:div w:id="2143885796">
      <w:bodyDiv w:val="1"/>
      <w:marLeft w:val="0"/>
      <w:marRight w:val="0"/>
      <w:marTop w:val="0"/>
      <w:marBottom w:val="0"/>
      <w:divBdr>
        <w:top w:val="none" w:sz="0" w:space="0" w:color="auto"/>
        <w:left w:val="none" w:sz="0" w:space="0" w:color="auto"/>
        <w:bottom w:val="none" w:sz="0" w:space="0" w:color="auto"/>
        <w:right w:val="none" w:sz="0" w:space="0" w:color="auto"/>
      </w:divBdr>
      <w:divsChild>
        <w:div w:id="1525560557">
          <w:marLeft w:val="547"/>
          <w:marRight w:val="0"/>
          <w:marTop w:val="16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4</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TMASolution</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Pham Van</dc:creator>
  <cp:keywords/>
  <dc:description/>
  <cp:lastModifiedBy>Hoang Pham Van</cp:lastModifiedBy>
  <cp:revision>18</cp:revision>
  <dcterms:created xsi:type="dcterms:W3CDTF">2017-04-10T04:15:00Z</dcterms:created>
  <dcterms:modified xsi:type="dcterms:W3CDTF">2017-04-11T07:51:00Z</dcterms:modified>
</cp:coreProperties>
</file>