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pPr>
      <w:r w:rsidDel="00000000" w:rsidR="00000000" w:rsidRPr="00000000">
        <w:rPr>
          <w:rtl w:val="0"/>
        </w:rPr>
        <w:t xml:space="preserve">Các hướng tiếp cận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720"/>
        <w:jc w:val="right"/>
        <w:rPr>
          <w:b w:val="1"/>
        </w:rPr>
      </w:pPr>
      <w:r w:rsidDel="00000000" w:rsidR="00000000" w:rsidRPr="00000000">
        <w:rPr>
          <w:b w:val="1"/>
        </w:rPr>
        <w:drawing>
          <wp:inline distB="114300" distT="114300" distL="114300" distR="114300">
            <wp:extent cx="5731200" cy="37846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720"/>
        <w:jc w:val="right"/>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Mô hình tổng quát cho bài toán trích xuất biển số xe thông qua video.</w:t>
      </w:r>
    </w:p>
    <w:p w:rsidR="00000000" w:rsidDel="00000000" w:rsidP="00000000" w:rsidRDefault="00000000" w:rsidRPr="00000000" w14:paraId="00000006">
      <w:pPr>
        <w:rPr/>
      </w:pPr>
      <w:r w:rsidDel="00000000" w:rsidR="00000000" w:rsidRPr="00000000">
        <w:rPr>
          <w:rtl w:val="0"/>
        </w:rPr>
        <w:t xml:space="preserve">1.1 Model Classification</w:t>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ind w:firstLine="720"/>
        <w:rPr/>
      </w:pPr>
      <w:r w:rsidDel="00000000" w:rsidR="00000000" w:rsidRPr="00000000">
        <w:rPr>
          <w:rtl w:val="0"/>
        </w:rPr>
        <w:t xml:space="preserve">Đầu vào là một ảnh gồm biển số xe như hình dưới</w:t>
      </w:r>
    </w:p>
    <w:p w:rsidR="00000000" w:rsidDel="00000000" w:rsidP="00000000" w:rsidRDefault="00000000" w:rsidRPr="00000000" w14:paraId="00000009">
      <w:pPr>
        <w:ind w:firstLine="720"/>
        <w:jc w:val="center"/>
        <w:rPr/>
      </w:pPr>
      <w:r w:rsidDel="00000000" w:rsidR="00000000" w:rsidRPr="00000000">
        <w:rPr/>
        <w:drawing>
          <wp:inline distB="114300" distT="114300" distL="114300" distR="114300">
            <wp:extent cx="2671763" cy="96267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71763" cy="96267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Thông qua 2 quá trình và đầu ra là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Đầu tiên ảnh sẽ được qua bbox extractor trích xuất các kí tự dựa vào các giải thuật xử lí ảnh và giải thuật ad-hoc mà nhóm tự đưa ra. Có 2 kiểu dữ liệu là các kí tự nằm trên cùng 1 dòng và các ký tự nằm ở 2 dòng. Cả 2 trường hợp đề trích xuất chính xác và theo thứ tự.</w:t>
      </w:r>
    </w:p>
    <w:p w:rsidR="00000000" w:rsidDel="00000000" w:rsidP="00000000" w:rsidRDefault="00000000" w:rsidRPr="00000000" w14:paraId="0000000D">
      <w:pPr>
        <w:rPr/>
      </w:pPr>
      <w:r w:rsidDel="00000000" w:rsidR="00000000" w:rsidRPr="00000000">
        <w:rPr>
          <w:rtl w:val="0"/>
        </w:rPr>
        <w:tab/>
        <w:t xml:space="preserve">Out-put của bbox extractor</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2861567" cy="100965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61567"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Thông quá đó sẽ nhận diện chính xác từ kí tự trong các bbox</w:t>
      </w:r>
    </w:p>
    <w:p w:rsidR="00000000" w:rsidDel="00000000" w:rsidP="00000000" w:rsidRDefault="00000000" w:rsidRPr="00000000" w14:paraId="00000010">
      <w:pPr>
        <w:rPr/>
      </w:pPr>
      <w:r w:rsidDel="00000000" w:rsidR="00000000" w:rsidRPr="00000000">
        <w:rPr>
          <w:rtl w:val="0"/>
        </w:rPr>
        <w:t xml:space="preserve">Kết hợp 2 quá trình trên sẽ giúp nhận diện được thông qua một ảnh đầu vào là biển số xe cụ thể </w:t>
      </w:r>
    </w:p>
    <w:p w:rsidR="00000000" w:rsidDel="00000000" w:rsidP="00000000" w:rsidRDefault="00000000" w:rsidRPr="00000000" w14:paraId="00000011">
      <w:pPr>
        <w:rPr/>
      </w:pPr>
      <w:r w:rsidDel="00000000" w:rsidR="00000000" w:rsidRPr="00000000">
        <w:rPr/>
        <mc:AlternateContent>
          <mc:Choice Requires="wpg">
            <w:drawing>
              <wp:inline distB="114300" distT="114300" distL="114300" distR="114300">
                <wp:extent cx="5762625" cy="1836994"/>
                <wp:effectExtent b="0" l="0" r="0" t="0"/>
                <wp:docPr id="2" name=""/>
                <a:graphic>
                  <a:graphicData uri="http://schemas.microsoft.com/office/word/2010/wordprocessingGroup">
                    <wpg:wgp>
                      <wpg:cNvGrpSpPr/>
                      <wpg:grpSpPr>
                        <a:xfrm>
                          <a:off x="681425" y="833225"/>
                          <a:ext cx="5762625" cy="1836994"/>
                          <a:chOff x="681425" y="833225"/>
                          <a:chExt cx="6530050" cy="2073200"/>
                        </a:xfrm>
                      </wpg:grpSpPr>
                      <wps:wsp>
                        <wps:cNvSpPr/>
                        <wps:cNvPr id="4" name="Shape 4"/>
                        <wps:spPr>
                          <a:xfrm>
                            <a:off x="686200" y="901850"/>
                            <a:ext cx="6520500" cy="1999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Biểu đồ không có tiêu đề.drawio.png" id="5" name="Shape 5"/>
                          <pic:cNvPicPr preferRelativeResize="0"/>
                        </pic:nvPicPr>
                        <pic:blipFill>
                          <a:blip r:embed="rId9">
                            <a:alphaModFix/>
                          </a:blip>
                          <a:stretch>
                            <a:fillRect/>
                          </a:stretch>
                        </pic:blipFill>
                        <pic:spPr>
                          <a:xfrm>
                            <a:off x="730750" y="946775"/>
                            <a:ext cx="6475906" cy="1910725"/>
                          </a:xfrm>
                          <a:prstGeom prst="rect">
                            <a:avLst/>
                          </a:prstGeom>
                          <a:noFill/>
                          <a:ln>
                            <a:noFill/>
                          </a:ln>
                        </pic:spPr>
                      </pic:pic>
                      <wps:wsp>
                        <wps:cNvSpPr txBox="1"/>
                        <wps:cNvPr id="6" name="Shape 6"/>
                        <wps:spPr>
                          <a:xfrm>
                            <a:off x="1195925" y="833225"/>
                            <a:ext cx="56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62625" cy="1836994"/>
                <wp:effectExtent b="0" l="0" r="0" t="0"/>
                <wp:docPr id="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762625" cy="18369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1.2 Model End2End</w:t>
      </w:r>
    </w:p>
    <w:p w:rsidR="00000000" w:rsidDel="00000000" w:rsidP="00000000" w:rsidRDefault="00000000" w:rsidRPr="00000000" w14:paraId="00000013">
      <w:pPr>
        <w:ind w:firstLine="720"/>
        <w:rPr/>
      </w:pPr>
      <w:r w:rsidDel="00000000" w:rsidR="00000000" w:rsidRPr="00000000">
        <w:rPr>
          <w:rtl w:val="0"/>
        </w:rPr>
        <w:t xml:space="preserve">Dự định mô phỏng theo kiến trúc sau</w:t>
      </w:r>
    </w:p>
    <w:p w:rsidR="00000000" w:rsidDel="00000000" w:rsidP="00000000" w:rsidRDefault="00000000" w:rsidRPr="00000000" w14:paraId="00000014">
      <w:pPr>
        <w:ind w:left="720" w:firstLine="0"/>
        <w:rPr/>
      </w:pPr>
      <w:r w:rsidDel="00000000" w:rsidR="00000000" w:rsidRPr="00000000">
        <w:rPr/>
        <mc:AlternateContent>
          <mc:Choice Requires="wpg">
            <w:drawing>
              <wp:inline distB="114300" distT="114300" distL="114300" distR="114300">
                <wp:extent cx="5715000" cy="5400675"/>
                <wp:effectExtent b="0" l="0" r="0" t="0"/>
                <wp:docPr id="1" name=""/>
                <a:graphic>
                  <a:graphicData uri="http://schemas.microsoft.com/office/word/2010/wordprocessingGroup">
                    <wpg:wgp>
                      <wpg:cNvGrpSpPr/>
                      <wpg:grpSpPr>
                        <a:xfrm>
                          <a:off x="769650" y="54050"/>
                          <a:ext cx="5715000" cy="5400675"/>
                          <a:chOff x="769650" y="54050"/>
                          <a:chExt cx="5705050" cy="5391250"/>
                        </a:xfrm>
                      </wpg:grpSpPr>
                      <wps:wsp>
                        <wps:cNvSpPr/>
                        <wps:cNvPr id="2" name="Shape 2"/>
                        <wps:spPr>
                          <a:xfrm>
                            <a:off x="774425" y="58825"/>
                            <a:ext cx="5695500" cy="538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11">
                            <a:alphaModFix/>
                          </a:blip>
                          <a:stretch>
                            <a:fillRect/>
                          </a:stretch>
                        </pic:blipFill>
                        <pic:spPr>
                          <a:xfrm>
                            <a:off x="769975" y="58850"/>
                            <a:ext cx="5676900" cy="5381625"/>
                          </a:xfrm>
                          <a:prstGeom prst="rect">
                            <a:avLst/>
                          </a:prstGeom>
                          <a:noFill/>
                          <a:ln>
                            <a:noFill/>
                          </a:ln>
                        </pic:spPr>
                      </pic:pic>
                    </wpg:wgp>
                  </a:graphicData>
                </a:graphic>
              </wp:inline>
            </w:drawing>
          </mc:Choice>
          <mc:Fallback>
            <w:drawing>
              <wp:inline distB="114300" distT="114300" distL="114300" distR="114300">
                <wp:extent cx="5715000" cy="5400675"/>
                <wp:effectExtent b="0" l="0" r="0" t="0"/>
                <wp:docPr id="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715000" cy="5400675"/>
                        </a:xfrm>
                        <a:prstGeom prst="rect"/>
                        <a:ln/>
                      </pic:spPr>
                    </pic:pic>
                  </a:graphicData>
                </a:graphic>
              </wp:inline>
            </w:drawing>
          </mc:Fallback>
        </mc:AlternateContent>
      </w:r>
      <w:r w:rsidDel="00000000" w:rsidR="00000000" w:rsidRPr="00000000">
        <w:rPr>
          <w:rtl w:val="0"/>
        </w:rPr>
        <w:t xml:space="preserve">Input là ảnh chỉ gồm biển số xe, output là nội dung của nó dưới dạng text</w:t>
        <w:tab/>
      </w:r>
    </w:p>
    <w:p w:rsidR="00000000" w:rsidDel="00000000" w:rsidP="00000000" w:rsidRDefault="00000000" w:rsidRPr="00000000" w14:paraId="00000015">
      <w:pPr>
        <w:ind w:firstLine="720"/>
        <w:rPr/>
      </w:pPr>
      <w:r w:rsidDel="00000000" w:rsidR="00000000" w:rsidRPr="00000000">
        <w:rPr>
          <w:rtl w:val="0"/>
        </w:rPr>
        <w:t xml:space="preserve">Trong kiến trúc trên </w:t>
      </w:r>
    </w:p>
    <w:p w:rsidR="00000000" w:rsidDel="00000000" w:rsidP="00000000" w:rsidRDefault="00000000" w:rsidRPr="00000000" w14:paraId="00000016">
      <w:pPr>
        <w:numPr>
          <w:ilvl w:val="0"/>
          <w:numId w:val="3"/>
        </w:numPr>
        <w:ind w:left="1440" w:hanging="360"/>
      </w:pPr>
      <w:r w:rsidDel="00000000" w:rsidR="00000000" w:rsidRPr="00000000">
        <w:rPr>
          <w:rtl w:val="0"/>
        </w:rPr>
        <w:t xml:space="preserve">Convolutional Layers sẽ trích xuất feature sequene từ input</w:t>
      </w:r>
    </w:p>
    <w:p w:rsidR="00000000" w:rsidDel="00000000" w:rsidP="00000000" w:rsidRDefault="00000000" w:rsidRPr="00000000" w14:paraId="00000017">
      <w:pPr>
        <w:numPr>
          <w:ilvl w:val="0"/>
          <w:numId w:val="1"/>
        </w:numPr>
        <w:ind w:left="1440" w:hanging="360"/>
      </w:pPr>
      <w:r w:rsidDel="00000000" w:rsidR="00000000" w:rsidRPr="00000000">
        <w:rPr>
          <w:rtl w:val="0"/>
        </w:rPr>
        <w:t xml:space="preserve">Recurrent Layers sẽ dự đoán một nhãn cho mỗi frame</w:t>
      </w:r>
    </w:p>
    <w:p w:rsidR="00000000" w:rsidDel="00000000" w:rsidP="00000000" w:rsidRDefault="00000000" w:rsidRPr="00000000" w14:paraId="00000018">
      <w:pPr>
        <w:numPr>
          <w:ilvl w:val="0"/>
          <w:numId w:val="1"/>
        </w:numPr>
        <w:ind w:left="1440" w:hanging="360"/>
      </w:pPr>
      <w:r w:rsidDel="00000000" w:rsidR="00000000" w:rsidRPr="00000000">
        <w:rPr>
          <w:rtl w:val="0"/>
        </w:rPr>
        <w:t xml:space="preserve">Cuối cùng Transciption Layers sẽ chuyển nhãn của mỗi frame thành nhãn cuối cùng</w:t>
      </w:r>
    </w:p>
    <w:p w:rsidR="00000000" w:rsidDel="00000000" w:rsidP="00000000" w:rsidRDefault="00000000" w:rsidRPr="00000000" w14:paraId="00000019">
      <w:pPr>
        <w:ind w:left="0" w:firstLine="0"/>
        <w:rPr/>
      </w:pPr>
      <w:r w:rsidDel="00000000" w:rsidR="00000000" w:rsidRPr="00000000">
        <w:rPr>
          <w:rtl w:val="0"/>
        </w:rPr>
        <w:tab/>
      </w:r>
      <w:r w:rsidDel="00000000" w:rsidR="00000000" w:rsidRPr="00000000">
        <w:rPr>
          <w:color w:val="050505"/>
          <w:sz w:val="23"/>
          <w:szCs w:val="23"/>
          <w:shd w:fill="e4e6eb" w:val="clear"/>
          <w:rtl w:val="0"/>
        </w:rPr>
        <w:t xml:space="preserve">Mô hình end2end trong quá trình tìm hiểu và bước localization đang dựa vào config   lại yolo</w:t>
      </w:r>
      <w:r w:rsidDel="00000000" w:rsidR="00000000" w:rsidRPr="00000000">
        <w:rPr>
          <w:rtl w:val="0"/>
        </w:rPr>
      </w:r>
    </w:p>
    <w:p w:rsidR="00000000" w:rsidDel="00000000" w:rsidP="00000000" w:rsidRDefault="00000000" w:rsidRPr="00000000" w14:paraId="0000001A">
      <w:pPr>
        <w:numPr>
          <w:ilvl w:val="0"/>
          <w:numId w:val="2"/>
        </w:numPr>
        <w:ind w:left="630" w:hanging="360"/>
      </w:pPr>
      <w:r w:rsidDel="00000000" w:rsidR="00000000" w:rsidRPr="00000000">
        <w:rPr>
          <w:rtl w:val="0"/>
        </w:rPr>
        <w:t xml:space="preserve">Các tập data</w:t>
      </w:r>
    </w:p>
    <w:p w:rsidR="00000000" w:rsidDel="00000000" w:rsidP="00000000" w:rsidRDefault="00000000" w:rsidRPr="00000000" w14:paraId="0000001B">
      <w:pPr>
        <w:ind w:left="720" w:firstLine="0"/>
        <w:rPr/>
      </w:pPr>
      <w:r w:rsidDel="00000000" w:rsidR="00000000" w:rsidRPr="00000000">
        <w:rPr>
          <w:rtl w:val="0"/>
        </w:rPr>
        <w:t xml:space="preserve">Tập data chung sẽ được lấy từ </w:t>
      </w:r>
      <w:hyperlink r:id="rId13">
        <w:r w:rsidDel="00000000" w:rsidR="00000000" w:rsidRPr="00000000">
          <w:rPr>
            <w:color w:val="1155cc"/>
            <w:u w:val="single"/>
            <w:rtl w:val="0"/>
          </w:rPr>
          <w:t xml:space="preserve">https://www.kaggle.com/datasets/tustunkok/synthetic-turkish-license-plates</w:t>
        </w:r>
      </w:hyperlink>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5943600" cy="12700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Gồm 100000 hình ảnh biển số xe với size (1025,128,3)</w:t>
      </w:r>
    </w:p>
    <w:p w:rsidR="00000000" w:rsidDel="00000000" w:rsidP="00000000" w:rsidRDefault="00000000" w:rsidRPr="00000000" w14:paraId="0000001E">
      <w:pPr>
        <w:ind w:left="720" w:firstLine="0"/>
        <w:rPr/>
      </w:pPr>
      <w:r w:rsidDel="00000000" w:rsidR="00000000" w:rsidRPr="00000000">
        <w:rPr>
          <w:rtl w:val="0"/>
        </w:rPr>
        <w:t xml:space="preserve">Riêng với character recognition data gồm 100000 sample ảnh kích thước (128,128,3) nhưng đã qua các bước xử lý augmentation và chuyển qua grayscale, mỗi hình ảnh là một chữ riêng biệt và nhãn sẽ là chữ đó.</w:t>
      </w:r>
    </w:p>
    <w:p w:rsidR="00000000" w:rsidDel="00000000" w:rsidP="00000000" w:rsidRDefault="00000000" w:rsidRPr="00000000" w14:paraId="0000001F">
      <w:pPr>
        <w:ind w:left="720" w:firstLine="0"/>
        <w:rPr/>
      </w:pPr>
      <w:r w:rsidDel="00000000" w:rsidR="00000000" w:rsidRPr="00000000">
        <w:rPr>
          <w:rtl w:val="0"/>
        </w:rPr>
        <w:t xml:space="preserve">Ngoài ra còn một vài tập data khác</w:t>
      </w:r>
    </w:p>
    <w:p w:rsidR="00000000" w:rsidDel="00000000" w:rsidP="00000000" w:rsidRDefault="00000000" w:rsidRPr="00000000" w14:paraId="00000020">
      <w:pPr>
        <w:ind w:left="720" w:firstLine="0"/>
        <w:rPr/>
      </w:pPr>
      <w:hyperlink r:id="rId15">
        <w:r w:rsidDel="00000000" w:rsidR="00000000" w:rsidRPr="00000000">
          <w:rPr>
            <w:color w:val="1155cc"/>
            <w:u w:val="single"/>
            <w:rtl w:val="0"/>
          </w:rPr>
          <w:t xml:space="preserve">https://www.kaggle.com/datasets/tolgadincer/us-license-plates</w:t>
        </w:r>
      </w:hyperlink>
      <w:r w:rsidDel="00000000" w:rsidR="00000000" w:rsidRPr="00000000">
        <w:rPr>
          <w:rtl w:val="0"/>
        </w:rPr>
        <w:t xml:space="preserve"> là gồm 5000 các ảnh màu </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4824413" cy="2403652"/>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824413" cy="240365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hyperlink r:id="rId17">
        <w:r w:rsidDel="00000000" w:rsidR="00000000" w:rsidRPr="00000000">
          <w:rPr>
            <w:color w:val="1155cc"/>
            <w:u w:val="single"/>
            <w:rtl w:val="0"/>
          </w:rPr>
          <w:t xml:space="preserve">https://www.kaggle.com/datasets/francescopettini/license-plate-characters-detection-ocr</w:t>
        </w:r>
      </w:hyperlink>
      <w:r w:rsidDel="00000000" w:rsidR="00000000" w:rsidRPr="00000000">
        <w:rPr>
          <w:rtl w:val="0"/>
        </w:rPr>
        <w:t xml:space="preserve"> 500 file - bounding box phù hợp cho những mô hình CNN</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hyperlink" Target="https://www.kaggle.com/datasets/tustunkok/synthetic-turkish-license-plates"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www.kaggle.com/datasets/tolgadincer/us-license-plates" TargetMode="External"/><Relationship Id="rId14" Type="http://schemas.openxmlformats.org/officeDocument/2006/relationships/image" Target="media/image2.png"/><Relationship Id="rId17" Type="http://schemas.openxmlformats.org/officeDocument/2006/relationships/hyperlink" Target="https://www.kaggle.com/datasets/francescopettini/license-plate-characters-detection-ocr"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