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520" w:lineRule="auto" w:line="288"/>
        <w:jc w:val="center"/>
      </w:pPr>
      <w:r>
        <w:rPr>
          <w:rFonts w:ascii="Times New Roman" w:hAnsi="Times New Roman" w:eastAsia="Times New Roman"/>
          <w:b/>
          <w:i w:val="0"/>
          <w:sz w:val="24"/>
        </w:rPr>
        <w:t>TRƯỜNG ĐẠI HỌC XÂY DỰNG HÀ NỘI — KHOA CÔNG NGHỆ THÔNG TIN</w:t>
      </w:r>
    </w:p>
    <w:p>
      <w:pPr>
        <w:spacing w:after="600" w:before="0" w:lineRule="auto" w:line="288"/>
        <w:jc w:val="center"/>
      </w:pPr>
      <w:r>
        <w:rPr>
          <w:rFonts w:ascii="Times New Roman" w:hAnsi="Times New Roman" w:eastAsia="Times New Roman"/>
          <w:b w:val="0"/>
          <w:i/>
          <w:sz w:val="22"/>
        </w:rPr>
        <w:t>Nhóm chuyên môn: Kỹ thuật hệ thống và mạng máy tính</w:t>
      </w:r>
    </w:p>
    <w:p>
      <w:pPr>
        <w:spacing w:after="120" w:before="0" w:lineRule="auto" w:line="288"/>
        <w:jc w:val="center"/>
      </w:pPr>
      <w:r>
        <w:rPr>
          <w:rFonts w:ascii="Times New Roman" w:hAnsi="Times New Roman" w:eastAsia="Times New Roman"/>
          <w:b/>
          <w:i w:val="0"/>
          <w:sz w:val="34"/>
        </w:rPr>
        <w:t>BÁO CÁO PHẠM VI CÔNG VIỆC ĐỒ ÁN</w:t>
      </w:r>
    </w:p>
    <w:p>
      <w:pPr>
        <w:spacing w:after="480" w:before="0" w:lineRule="auto" w:line="288"/>
        <w:jc w:val="center"/>
      </w:pPr>
      <w:r>
        <w:rPr>
          <w:rFonts w:ascii="Times New Roman" w:hAnsi="Times New Roman" w:eastAsia="Times New Roman"/>
          <w:b/>
          <w:i w:val="0"/>
          <w:sz w:val="28"/>
        </w:rPr>
        <w:t>Tự động hóa cấu hình và kiểm soát tuân thủ an ninh mạng sử dụng Ansible và Python</w:t>
      </w:r>
    </w:p>
    <w:tbl>
      <w:tblPr>
        <w:tblW w:type="auto" w:w="0"/>
        <w:jc w:val="center"/>
        <w:tblLook w:firstColumn="1" w:firstRow="1" w:lastColumn="0" w:lastRow="0" w:noHBand="0" w:noVBand="1" w:val="04A0"/>
      </w:tblPr>
      <w:tblGrid>
        <w:gridCol w:w="2835"/>
        <w:gridCol w:w="5669"/>
      </w:tblGrid>
      <w:tr>
        <w:tc>
          <w:tcPr>
            <w:tcW w:type="dxa" w:w="4561"/>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i w:val="0"/>
                <w:sz w:val="22"/>
              </w:rPr>
              <w:t>Hình thức</w:t>
            </w:r>
          </w:p>
        </w:tc>
        <w:tc>
          <w:tcPr>
            <w:tcW w:type="dxa" w:w="4561"/>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22"/>
              </w:rPr>
              <w:t>Đồ án nhóm 03 sinh viên</w:t>
            </w:r>
          </w:p>
        </w:tc>
      </w:tr>
      <w:tr>
        <w:tc>
          <w:tcPr>
            <w:tcW w:type="dxa" w:w="4561"/>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i w:val="0"/>
                <w:sz w:val="22"/>
              </w:rPr>
              <w:t>Thành viên</w:t>
            </w:r>
          </w:p>
        </w:tc>
        <w:tc>
          <w:tcPr>
            <w:tcW w:type="dxa" w:w="4561"/>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22"/>
              </w:rPr>
              <w:t>Chung (Mạng) · Tùng (Pentester) · Quân (Business Analyst)</w:t>
            </w:r>
          </w:p>
        </w:tc>
      </w:tr>
      <w:tr>
        <w:tc>
          <w:tcPr>
            <w:tcW w:type="dxa" w:w="4561"/>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i w:val="0"/>
                <w:sz w:val="22"/>
              </w:rPr>
              <w:t>Thời gian</w:t>
            </w:r>
          </w:p>
        </w:tc>
        <w:tc>
          <w:tcPr>
            <w:tcW w:type="dxa" w:w="4561"/>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22"/>
              </w:rPr>
              <w:t>10 tuần (Cử nhân, Đợt 1 2026–2027) — M1 22-29/09 · M2 22-25/10 · M3 28-29/11</w:t>
            </w:r>
          </w:p>
        </w:tc>
      </w:tr>
      <w:tr>
        <w:tc>
          <w:tcPr>
            <w:tcW w:type="dxa" w:w="4561"/>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i w:val="0"/>
                <w:sz w:val="22"/>
              </w:rPr>
              <w:t>Môi trường</w:t>
            </w:r>
          </w:p>
        </w:tc>
        <w:tc>
          <w:tcPr>
            <w:tcW w:type="dxa" w:w="4561"/>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22"/>
              </w:rPr>
              <w:t>Mạng mô phỏng Containerlab trên Ubuntu / VMware</w:t>
            </w:r>
          </w:p>
        </w:tc>
      </w:tr>
    </w:tbl>
    <w:p>
      <w:r>
        <w:br w:type="page"/>
      </w:r>
    </w:p>
    <w:p>
      <w:pPr>
        <w:pStyle w:val="Heading1"/>
        <w:keepNext/>
        <w:spacing w:before="200" w:after="80"/>
      </w:pPr>
      <w:r>
        <w:rPr>
          <w:rFonts w:ascii="Times New Roman" w:hAnsi="Times New Roman" w:eastAsia="Times New Roman"/>
          <w:b/>
          <w:color w:val="142B4A"/>
          <w:sz w:val="30"/>
        </w:rPr>
        <w:t>1. Mục đích tài liệu</w:t>
      </w:r>
    </w:p>
    <w:p>
      <w:pPr>
        <w:spacing w:after="40" w:before="0" w:lineRule="auto" w:line="288"/>
        <w:jc w:val="left"/>
      </w:pPr>
      <w:r>
        <w:rPr>
          <w:rFonts w:ascii="Times New Roman" w:hAnsi="Times New Roman" w:eastAsia="Times New Roman"/>
          <w:b w:val="0"/>
          <w:i w:val="0"/>
          <w:sz w:val="26"/>
        </w:rPr>
        <w:t>Tài liệu trình bày toàn bộ các phần công việc nhóm sẽ thực hiện trong đồ án, phân chia theo mức độ ưu tiên (bắt buộc và mở rộng) và theo từng thành viên. Phạm vi được cân đối để đủ rộng thể hiện năng lực của một nhóm ba người, nhưng vẫn khả thi trong 10 tuần và không vượt quá mức khó hợp lý của một đồ án tốt nghiệp đại học.</w:t>
      </w:r>
    </w:p>
    <w:p>
      <w:pPr>
        <w:pStyle w:val="Heading2"/>
        <w:keepNext/>
        <w:spacing w:before="120" w:after="40"/>
      </w:pPr>
      <w:r>
        <w:rPr>
          <w:rFonts w:ascii="Times New Roman" w:hAnsi="Times New Roman" w:eastAsia="Times New Roman"/>
          <w:b/>
          <w:color w:val="244A6A"/>
          <w:sz w:val="27"/>
        </w:rPr>
        <w:t>1.1 Nguyên tắc xác định phạm vi</w:t>
      </w:r>
    </w:p>
    <w:p>
      <w:pPr>
        <w:pStyle w:val="ListBullet"/>
        <w:spacing w:after="40" w:lineRule="auto" w:line="288"/>
      </w:pPr>
      <w:r>
        <w:rPr>
          <w:rFonts w:ascii="Times New Roman" w:hAnsi="Times New Roman" w:eastAsia="Times New Roman"/>
          <w:b w:val="0"/>
          <w:i w:val="0"/>
          <w:sz w:val="26"/>
        </w:rPr>
        <w:t>Đủ rộng: có ba lát công việc độc lập cho ba người, mỗi người có sản phẩm phần mềm riêng.</w:t>
      </w:r>
    </w:p>
    <w:p>
      <w:pPr>
        <w:pStyle w:val="ListBullet"/>
        <w:spacing w:after="40" w:lineRule="auto" w:line="288"/>
      </w:pPr>
      <w:r>
        <w:rPr>
          <w:rFonts w:ascii="Times New Roman" w:hAnsi="Times New Roman" w:eastAsia="Times New Roman"/>
          <w:b w:val="0"/>
          <w:i w:val="0"/>
          <w:sz w:val="26"/>
        </w:rPr>
        <w:t>Vừa sức: dùng công cụ mã nguồn mở sẵn có, môi trường mô phỏng miễn phí; không đòi hỏi thiết bị vật lý hay hạ tầng phức tạp.</w:t>
      </w:r>
    </w:p>
    <w:p>
      <w:pPr>
        <w:pStyle w:val="ListBullet"/>
        <w:spacing w:after="40" w:lineRule="auto" w:line="288"/>
      </w:pPr>
      <w:r>
        <w:rPr>
          <w:rFonts w:ascii="Times New Roman" w:hAnsi="Times New Roman" w:eastAsia="Times New Roman"/>
          <w:b w:val="0"/>
          <w:i w:val="0"/>
          <w:sz w:val="26"/>
        </w:rPr>
        <w:t>Có lằn ranh rõ ràng: phần bắt buộc bảo đảm đồ án hoàn chỉnh; phần mở rộng làm thêm nếu còn thời gian, cắt được mà không ảnh hưởng tính toàn vẹn.</w:t>
      </w:r>
    </w:p>
    <w:p>
      <w:pPr>
        <w:pStyle w:val="Heading1"/>
        <w:keepNext/>
        <w:spacing w:before="200" w:after="80"/>
      </w:pPr>
      <w:r>
        <w:rPr>
          <w:rFonts w:ascii="Times New Roman" w:hAnsi="Times New Roman" w:eastAsia="Times New Roman"/>
          <w:b/>
          <w:color w:val="142B4A"/>
          <w:sz w:val="30"/>
        </w:rPr>
        <w:t>2. Tổng quan hệ thống sẽ xây dựng</w:t>
      </w:r>
    </w:p>
    <w:p>
      <w:pPr>
        <w:spacing w:after="40" w:before="0" w:lineRule="auto" w:line="288"/>
        <w:jc w:val="left"/>
      </w:pPr>
      <w:r>
        <w:rPr>
          <w:rFonts w:ascii="Times New Roman" w:hAnsi="Times New Roman" w:eastAsia="Times New Roman"/>
          <w:b w:val="0"/>
          <w:i w:val="0"/>
          <w:sz w:val="26"/>
        </w:rPr>
        <w:t>Nhóm xây dựng một hệ thống tự động hóa cấu hình mạng theo mô hình vòng khép kín: quản trị viên định nghĩa trạng thái mạng mong muốn dưới dạng dữ liệu, hệ thống tự sinh cấu hình, kiểm chứng, triển khai, chấm điểm tuân thủ an ninh, phát hiện sai lệch và phản ứng sự cố. Toàn bộ chạy trên mạng mô phỏng gồm nhiều dòng thiết bị khác nhau.</w:t>
      </w:r>
    </w:p>
    <w:p>
      <w:pPr>
        <w:pStyle w:val="Heading2"/>
        <w:keepNext/>
        <w:spacing w:before="120" w:after="40"/>
      </w:pPr>
      <w:r>
        <w:rPr>
          <w:rFonts w:ascii="Times New Roman" w:hAnsi="Times New Roman" w:eastAsia="Times New Roman"/>
          <w:b/>
          <w:color w:val="244A6A"/>
          <w:sz w:val="27"/>
        </w:rPr>
        <w:t>2.1 Sáu khối chức năng chính</w:t>
      </w:r>
    </w:p>
    <w:tbl>
      <w:tblPr>
        <w:tblW w:type="auto" w:w="0"/>
        <w:jc w:val="center"/>
        <w:tblLook w:firstColumn="1" w:firstRow="1" w:lastColumn="0" w:lastRow="0" w:noHBand="0" w:noVBand="1" w:val="04A0"/>
      </w:tblPr>
      <w:tblGrid>
        <w:gridCol w:w="2041"/>
        <w:gridCol w:w="4479"/>
        <w:gridCol w:w="1984"/>
      </w:tblGrid>
      <w:tr>
        <w:tc>
          <w:tcPr>
            <w:tcW w:type="dxa" w:w="3041"/>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Khối</w:t>
            </w:r>
          </w:p>
        </w:tc>
        <w:tc>
          <w:tcPr>
            <w:tcW w:type="dxa" w:w="3041"/>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Nội dung</w:t>
            </w:r>
          </w:p>
        </w:tc>
        <w:tc>
          <w:tcPr>
            <w:tcW w:type="dxa" w:w="3041"/>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Phụ trách</w:t>
            </w:r>
          </w:p>
        </w:tc>
      </w:tr>
      <w:tr>
        <w:tc>
          <w:tcPr>
            <w:tcW w:type="dxa" w:w="2041"/>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1. Nguồn dữ liệu tin cậy</w:t>
            </w:r>
          </w:p>
        </w:tc>
        <w:tc>
          <w:tcPr>
            <w:tcW w:type="dxa" w:w="4479"/>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Định nghĩa thiết bị, VLAN, cổng, chính sách an ninh dạng YAML trên Git</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Quân</w:t>
            </w:r>
          </w:p>
        </w:tc>
      </w:tr>
      <w:tr>
        <w:tc>
          <w:tcPr>
            <w:tcW w:type="dxa" w:w="2041"/>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2. Sinh &amp; triển khai cấu hình</w:t>
            </w:r>
          </w:p>
        </w:tc>
        <w:tc>
          <w:tcPr>
            <w:tcW w:type="dxa" w:w="4479"/>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Khuôn mẫu Jinja2 + Ansible đẩy cấu hình đa nền tảng, có rollback</w:t>
            </w:r>
          </w:p>
        </w:tc>
        <w:tc>
          <w:tcPr>
            <w:tcW w:type="dxa" w:w="198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Chung</w:t>
            </w:r>
          </w:p>
        </w:tc>
      </w:tr>
      <w:tr>
        <w:tc>
          <w:tcPr>
            <w:tcW w:type="dxa" w:w="2041"/>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3. Kiểm chứng tiền triển khai</w:t>
            </w:r>
          </w:p>
        </w:tc>
        <w:tc>
          <w:tcPr>
            <w:tcW w:type="dxa" w:w="4479"/>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Phân tích tĩnh phát hiện lỗi cấu hình trước khi áp dụng</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Quân</w:t>
            </w:r>
          </w:p>
        </w:tc>
      </w:tr>
      <w:tr>
        <w:tc>
          <w:tcPr>
            <w:tcW w:type="dxa" w:w="2041"/>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4. Chuẩn hóa an ninh</w:t>
            </w:r>
          </w:p>
        </w:tc>
        <w:tc>
          <w:tcPr>
            <w:tcW w:type="dxa" w:w="4479"/>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Bộ role hardening theo CIS Benchmark</w:t>
            </w:r>
          </w:p>
        </w:tc>
        <w:tc>
          <w:tcPr>
            <w:tcW w:type="dxa" w:w="198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Tùng</w:t>
            </w:r>
          </w:p>
        </w:tc>
      </w:tr>
      <w:tr>
        <w:tc>
          <w:tcPr>
            <w:tcW w:type="dxa" w:w="2041"/>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5. Chấm điểm &amp; báo cáo tuân thủ</w:t>
            </w:r>
          </w:p>
        </w:tc>
        <w:tc>
          <w:tcPr>
            <w:tcW w:type="dxa" w:w="4479"/>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Công cụ Python chấm điểm, phát hiện trôi cấu hình, báo cáo</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Quân + Chung</w:t>
            </w:r>
          </w:p>
        </w:tc>
      </w:tr>
      <w:tr>
        <w:tc>
          <w:tcPr>
            <w:tcW w:type="dxa" w:w="2041"/>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6. Phản ứng sự cố</w:t>
            </w:r>
          </w:p>
        </w:tc>
        <w:tc>
          <w:tcPr>
            <w:tcW w:type="dxa" w:w="4479"/>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Tự động cách ly thiết bị vi phạm khi có cảnh báo</w:t>
            </w:r>
          </w:p>
        </w:tc>
        <w:tc>
          <w:tcPr>
            <w:tcW w:type="dxa" w:w="198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Tùng</w:t>
            </w:r>
          </w:p>
        </w:tc>
      </w:tr>
    </w:tbl>
    <w:p>
      <w:pPr>
        <w:spacing w:after="80" w:before="0" w:lineRule="auto" w:line="288"/>
        <w:jc w:val="left"/>
      </w:pPr>
    </w:p>
    <w:p>
      <w:pPr>
        <w:pStyle w:val="Heading1"/>
        <w:keepNext/>
        <w:spacing w:before="200" w:after="80"/>
      </w:pPr>
      <w:r>
        <w:rPr>
          <w:rFonts w:ascii="Times New Roman" w:hAnsi="Times New Roman" w:eastAsia="Times New Roman"/>
          <w:b/>
          <w:color w:val="142B4A"/>
          <w:sz w:val="30"/>
        </w:rPr>
        <w:t>3. Các phần công việc BẮT BUỘC</w:t>
      </w:r>
    </w:p>
    <w:p>
      <w:pPr>
        <w:spacing w:after="40" w:before="0" w:lineRule="auto" w:line="288"/>
        <w:jc w:val="left"/>
      </w:pPr>
      <w:r>
        <w:rPr>
          <w:rFonts w:ascii="Times New Roman" w:hAnsi="Times New Roman" w:eastAsia="Times New Roman"/>
          <w:b w:val="0"/>
          <w:i w:val="0"/>
          <w:sz w:val="26"/>
        </w:rPr>
        <w:t>Đây là phần lõi bảo đảm đồ án hoàn chỉnh và đủ điều kiện bảo vệ. Nhóm cam kết hoàn thành toàn bộ phần này.</w:t>
      </w:r>
    </w:p>
    <w:p>
      <w:pPr>
        <w:pStyle w:val="Heading2"/>
        <w:keepNext/>
        <w:spacing w:before="120" w:after="40"/>
      </w:pPr>
      <w:r>
        <w:rPr>
          <w:rFonts w:ascii="Times New Roman" w:hAnsi="Times New Roman" w:eastAsia="Times New Roman"/>
          <w:b/>
          <w:color w:val="244A6A"/>
          <w:sz w:val="27"/>
        </w:rPr>
        <w:t>3.1. Môi trường và hạ tầng thí nghiệm (cả nhóm)</w:t>
      </w:r>
    </w:p>
    <w:p>
      <w:pPr>
        <w:pStyle w:val="ListBullet"/>
        <w:spacing w:after="40" w:lineRule="auto" w:line="288"/>
      </w:pPr>
      <w:r>
        <w:rPr>
          <w:rFonts w:ascii="Times New Roman" w:hAnsi="Times New Roman" w:eastAsia="Times New Roman"/>
          <w:b w:val="0"/>
          <w:i w:val="0"/>
          <w:sz w:val="26"/>
        </w:rPr>
        <w:t>Dựng mạng mô phỏng bằng Containerlab với hai dòng thiết bị (Nokia SR Linux, FRRouting).</w:t>
      </w:r>
    </w:p>
    <w:p>
      <w:pPr>
        <w:pStyle w:val="ListBullet"/>
        <w:spacing w:after="40" w:lineRule="auto" w:line="288"/>
      </w:pPr>
      <w:r>
        <w:rPr>
          <w:rFonts w:ascii="Times New Roman" w:hAnsi="Times New Roman" w:eastAsia="Times New Roman"/>
          <w:b w:val="0"/>
          <w:i w:val="0"/>
          <w:sz w:val="26"/>
        </w:rPr>
        <w:t>Thiết lập kho mã Git chung, quy trình làm việc nhóm, môi trường truy cập từ xa.</w:t>
      </w:r>
    </w:p>
    <w:p>
      <w:pPr>
        <w:pStyle w:val="ListBullet"/>
        <w:spacing w:after="40" w:lineRule="auto" w:line="288"/>
      </w:pPr>
      <w:r>
        <w:rPr>
          <w:rFonts w:ascii="Times New Roman" w:hAnsi="Times New Roman" w:eastAsia="Times New Roman"/>
          <w:b w:val="0"/>
          <w:i w:val="0"/>
          <w:sz w:val="26"/>
        </w:rPr>
        <w:t>Sơ đồ mạng doanh nghiệp thu nhỏ: thiết bị lõi, truy cập, biên và máy trạm.</w:t>
      </w:r>
    </w:p>
    <w:p>
      <w:pPr>
        <w:pStyle w:val="Heading2"/>
        <w:keepNext/>
        <w:spacing w:before="120" w:after="40"/>
      </w:pPr>
      <w:r>
        <w:rPr>
          <w:rFonts w:ascii="Times New Roman" w:hAnsi="Times New Roman" w:eastAsia="Times New Roman"/>
          <w:b/>
          <w:color w:val="244A6A"/>
          <w:sz w:val="27"/>
        </w:rPr>
        <w:t>3.2. Tự động hóa cấu hình — phần của Chung (Mạng)</w:t>
      </w:r>
    </w:p>
    <w:p>
      <w:pPr>
        <w:pStyle w:val="ListBullet"/>
        <w:spacing w:after="40" w:lineRule="auto" w:line="288"/>
      </w:pPr>
      <w:r>
        <w:rPr>
          <w:rFonts w:ascii="Times New Roman" w:hAnsi="Times New Roman" w:eastAsia="Times New Roman"/>
          <w:b w:val="0"/>
          <w:i w:val="0"/>
          <w:sz w:val="26"/>
        </w:rPr>
        <w:t>Thiết kế bộ khuôn mẫu Jinja2 sinh cấu hình cho nhiều dòng thiết bị từ một nguồn dữ liệu chung.</w:t>
      </w:r>
    </w:p>
    <w:p>
      <w:pPr>
        <w:pStyle w:val="ListBullet"/>
        <w:spacing w:after="40" w:lineRule="auto" w:line="288"/>
      </w:pPr>
      <w:r>
        <w:rPr>
          <w:rFonts w:ascii="Times New Roman" w:hAnsi="Times New Roman" w:eastAsia="Times New Roman"/>
          <w:b w:val="0"/>
          <w:i w:val="0"/>
          <w:sz w:val="26"/>
        </w:rPr>
        <w:t>Ansible role cấu hình nền tảng: tên thiết bị, quản trị, máy chủ thời gian, nhật ký.</w:t>
      </w:r>
    </w:p>
    <w:p>
      <w:pPr>
        <w:pStyle w:val="ListBullet"/>
        <w:spacing w:after="40" w:lineRule="auto" w:line="288"/>
      </w:pPr>
      <w:r>
        <w:rPr>
          <w:rFonts w:ascii="Times New Roman" w:hAnsi="Times New Roman" w:eastAsia="Times New Roman"/>
          <w:b w:val="0"/>
          <w:i w:val="0"/>
          <w:sz w:val="26"/>
        </w:rPr>
        <w:t>Ansible role cấu hình VLAN, cổng và định tuyến cơ bản.</w:t>
      </w:r>
    </w:p>
    <w:p>
      <w:pPr>
        <w:pStyle w:val="ListBullet"/>
        <w:spacing w:after="40" w:lineRule="auto" w:line="288"/>
      </w:pPr>
      <w:r>
        <w:rPr>
          <w:rFonts w:ascii="Times New Roman" w:hAnsi="Times New Roman" w:eastAsia="Times New Roman"/>
          <w:b w:val="0"/>
          <w:i w:val="0"/>
          <w:sz w:val="26"/>
        </w:rPr>
        <w:t>Cơ chế sao lưu cấu hình về Git và khôi phục (rollback) khi triển khai lỗi.</w:t>
      </w:r>
    </w:p>
    <w:p>
      <w:pPr>
        <w:pStyle w:val="ListBullet"/>
        <w:spacing w:after="40" w:lineRule="auto" w:line="288"/>
      </w:pPr>
      <w:r>
        <w:rPr>
          <w:rFonts w:ascii="Times New Roman" w:hAnsi="Times New Roman" w:eastAsia="Times New Roman"/>
          <w:b w:val="0"/>
          <w:i w:val="0"/>
          <w:sz w:val="26"/>
        </w:rPr>
        <w:t>Công cụ Python phát hiện trôi cấu hình và tự khôi phục về chuẩn.</w:t>
      </w:r>
    </w:p>
    <w:p>
      <w:pPr>
        <w:pStyle w:val="Heading2"/>
        <w:keepNext/>
        <w:spacing w:before="120" w:after="40"/>
      </w:pPr>
      <w:r>
        <w:rPr>
          <w:rFonts w:ascii="Times New Roman" w:hAnsi="Times New Roman" w:eastAsia="Times New Roman"/>
          <w:b/>
          <w:color w:val="244A6A"/>
          <w:sz w:val="27"/>
        </w:rPr>
        <w:t>3.3. Chuẩn hóa an ninh — phần của Tùng (Pentester)</w:t>
      </w:r>
    </w:p>
    <w:p>
      <w:pPr>
        <w:pStyle w:val="ListBullet"/>
        <w:spacing w:after="40" w:lineRule="auto" w:line="288"/>
      </w:pPr>
      <w:r>
        <w:rPr>
          <w:rFonts w:ascii="Times New Roman" w:hAnsi="Times New Roman" w:eastAsia="Times New Roman"/>
          <w:b w:val="0"/>
          <w:i w:val="0"/>
          <w:sz w:val="26"/>
        </w:rPr>
        <w:t>Bộ Ansible role hardening theo CIS: tắt dịch vụ không an toàn (Telnet, HTTP), bắt buộc SSH, đặt thời gian chờ phiên, biểu ngữ cảnh báo.</w:t>
      </w:r>
    </w:p>
    <w:p>
      <w:pPr>
        <w:pStyle w:val="ListBullet"/>
        <w:spacing w:after="40" w:lineRule="auto" w:line="288"/>
      </w:pPr>
      <w:r>
        <w:rPr>
          <w:rFonts w:ascii="Times New Roman" w:hAnsi="Times New Roman" w:eastAsia="Times New Roman"/>
          <w:b w:val="0"/>
          <w:i w:val="0"/>
          <w:sz w:val="26"/>
        </w:rPr>
        <w:t>Cấu hình xác thực tập trung (AAA), chuyển SNMP sang phiên bản có mã hóa.</w:t>
      </w:r>
    </w:p>
    <w:p>
      <w:pPr>
        <w:pStyle w:val="ListBullet"/>
        <w:spacing w:after="40" w:lineRule="auto" w:line="288"/>
      </w:pPr>
      <w:r>
        <w:rPr>
          <w:rFonts w:ascii="Times New Roman" w:hAnsi="Times New Roman" w:eastAsia="Times New Roman"/>
          <w:b w:val="0"/>
          <w:i w:val="0"/>
          <w:sz w:val="26"/>
        </w:rPr>
        <w:t>ACL bảo vệ mặt phẳng quản trị; an toàn cổng truy cập (port-security).</w:t>
      </w:r>
    </w:p>
    <w:p>
      <w:pPr>
        <w:pStyle w:val="ListBullet"/>
        <w:spacing w:after="40" w:lineRule="auto" w:line="288"/>
      </w:pPr>
      <w:r>
        <w:rPr>
          <w:rFonts w:ascii="Times New Roman" w:hAnsi="Times New Roman" w:eastAsia="Times New Roman"/>
          <w:b w:val="0"/>
          <w:i w:val="0"/>
          <w:sz w:val="26"/>
        </w:rPr>
        <w:t>Kịch bản tấn công mô phỏng đo bề mặt tấn công trước và sau chuẩn hóa (đối chứng).</w:t>
      </w:r>
    </w:p>
    <w:p>
      <w:pPr>
        <w:pStyle w:val="ListBullet"/>
        <w:spacing w:after="40" w:lineRule="auto" w:line="288"/>
      </w:pPr>
      <w:r>
        <w:rPr>
          <w:rFonts w:ascii="Times New Roman" w:hAnsi="Times New Roman" w:eastAsia="Times New Roman"/>
          <w:b w:val="0"/>
          <w:i w:val="0"/>
          <w:sz w:val="26"/>
        </w:rPr>
        <w:t>Quản lý thông tin bí mật bằng ansible-vault, không lộ mật khẩu dạng rõ.</w:t>
      </w:r>
    </w:p>
    <w:p>
      <w:pPr>
        <w:pStyle w:val="Heading2"/>
        <w:keepNext/>
        <w:spacing w:before="120" w:after="40"/>
      </w:pPr>
      <w:r>
        <w:rPr>
          <w:rFonts w:ascii="Times New Roman" w:hAnsi="Times New Roman" w:eastAsia="Times New Roman"/>
          <w:b/>
          <w:color w:val="244A6A"/>
          <w:sz w:val="27"/>
        </w:rPr>
        <w:t>3.4. Mô hình dữ liệu và tuân thủ — phần của Quân (BA)</w:t>
      </w:r>
    </w:p>
    <w:p>
      <w:pPr>
        <w:pStyle w:val="ListBullet"/>
        <w:spacing w:after="40" w:lineRule="auto" w:line="288"/>
      </w:pPr>
      <w:r>
        <w:rPr>
          <w:rFonts w:ascii="Times New Roman" w:hAnsi="Times New Roman" w:eastAsia="Times New Roman"/>
          <w:b w:val="0"/>
          <w:i w:val="0"/>
          <w:sz w:val="26"/>
        </w:rPr>
        <w:t>Thiết kế lược đồ Nguồn dữ liệu tin cậy (SoT) mô tả toàn bộ trạng thái mạng.</w:t>
      </w:r>
    </w:p>
    <w:p>
      <w:pPr>
        <w:pStyle w:val="ListBullet"/>
        <w:spacing w:after="40" w:lineRule="auto" w:line="288"/>
      </w:pPr>
      <w:r>
        <w:rPr>
          <w:rFonts w:ascii="Times New Roman" w:hAnsi="Times New Roman" w:eastAsia="Times New Roman"/>
          <w:b w:val="0"/>
          <w:i w:val="0"/>
          <w:sz w:val="26"/>
        </w:rPr>
        <w:t>Mã hóa bộ quy tắc CIS thành policy kiểm chứng được bằng máy (compliance as code).</w:t>
      </w:r>
    </w:p>
    <w:p>
      <w:pPr>
        <w:pStyle w:val="ListBullet"/>
        <w:spacing w:after="40" w:lineRule="auto" w:line="288"/>
      </w:pPr>
      <w:r>
        <w:rPr>
          <w:rFonts w:ascii="Times New Roman" w:hAnsi="Times New Roman" w:eastAsia="Times New Roman"/>
          <w:b w:val="0"/>
          <w:i w:val="0"/>
          <w:sz w:val="26"/>
        </w:rPr>
        <w:t>Công cụ Python chấm điểm tuân thủ: thu thập cấu hình thực tế, đối chiếu policy, xuất điểm và danh sách vi phạm theo thiết bị.</w:t>
      </w:r>
    </w:p>
    <w:p>
      <w:pPr>
        <w:pStyle w:val="ListBullet"/>
        <w:spacing w:after="40" w:lineRule="auto" w:line="288"/>
      </w:pPr>
      <w:r>
        <w:rPr>
          <w:rFonts w:ascii="Times New Roman" w:hAnsi="Times New Roman" w:eastAsia="Times New Roman"/>
          <w:b w:val="0"/>
          <w:i w:val="0"/>
          <w:sz w:val="26"/>
        </w:rPr>
        <w:t>Báo cáo trạng thái tuân thủ và khung đo lường đánh giá cho cả nhóm.</w:t>
      </w:r>
    </w:p>
    <w:p>
      <w:pPr>
        <w:pStyle w:val="Heading2"/>
        <w:keepNext/>
        <w:spacing w:before="120" w:after="40"/>
      </w:pPr>
      <w:r>
        <w:rPr>
          <w:rFonts w:ascii="Times New Roman" w:hAnsi="Times New Roman" w:eastAsia="Times New Roman"/>
          <w:b/>
          <w:color w:val="244A6A"/>
          <w:sz w:val="27"/>
        </w:rPr>
        <w:t>3.5. Đánh giá và đo lường (cả nhóm)</w:t>
      </w:r>
    </w:p>
    <w:p>
      <w:pPr>
        <w:pStyle w:val="ListBullet"/>
        <w:spacing w:after="40" w:lineRule="auto" w:line="288"/>
      </w:pPr>
      <w:r>
        <w:rPr>
          <w:rFonts w:ascii="Times New Roman" w:hAnsi="Times New Roman" w:eastAsia="Times New Roman"/>
          <w:b w:val="0"/>
          <w:i w:val="0"/>
          <w:sz w:val="26"/>
        </w:rPr>
        <w:t>Đo hiệu quả vận hành: thời gian triển khai, số thao tác, tỉ lệ lỗi — đối chứng thủ công và tự động.</w:t>
      </w:r>
    </w:p>
    <w:p>
      <w:pPr>
        <w:pStyle w:val="ListBullet"/>
        <w:spacing w:after="40" w:lineRule="auto" w:line="288"/>
      </w:pPr>
      <w:r>
        <w:rPr>
          <w:rFonts w:ascii="Times New Roman" w:hAnsi="Times New Roman" w:eastAsia="Times New Roman"/>
          <w:b w:val="0"/>
          <w:i w:val="0"/>
          <w:sz w:val="26"/>
        </w:rPr>
        <w:t>Đo an ninh: điểm tuân thủ CIS trước/sau, thời gian phát hiện và khắc phục trôi cấu hình.</w:t>
      </w:r>
    </w:p>
    <w:p>
      <w:pPr>
        <w:pStyle w:val="ListBullet"/>
        <w:spacing w:after="40" w:lineRule="auto" w:line="288"/>
      </w:pPr>
      <w:r>
        <w:rPr>
          <w:rFonts w:ascii="Times New Roman" w:hAnsi="Times New Roman" w:eastAsia="Times New Roman"/>
          <w:b w:val="0"/>
          <w:i w:val="0"/>
          <w:sz w:val="26"/>
        </w:rPr>
        <w:t>Tổng hợp số liệu, trực quan hóa và viết chương đánh giá.</w:t>
      </w:r>
    </w:p>
    <w:p>
      <w:pPr>
        <w:pStyle w:val="Heading1"/>
        <w:keepNext/>
        <w:spacing w:before="200" w:after="80"/>
      </w:pPr>
      <w:r>
        <w:rPr>
          <w:rFonts w:ascii="Times New Roman" w:hAnsi="Times New Roman" w:eastAsia="Times New Roman"/>
          <w:b/>
          <w:color w:val="142B4A"/>
          <w:sz w:val="30"/>
        </w:rPr>
        <w:t>4. Các phần công việc MỞ RỘNG (làm thêm nếu còn thời gian)</w:t>
      </w:r>
    </w:p>
    <w:p>
      <w:pPr>
        <w:spacing w:after="40" w:before="0" w:lineRule="auto" w:line="288"/>
        <w:jc w:val="left"/>
      </w:pPr>
      <w:r>
        <w:rPr>
          <w:rFonts w:ascii="Times New Roman" w:hAnsi="Times New Roman" w:eastAsia="Times New Roman"/>
          <w:b w:val="0"/>
          <w:i w:val="0"/>
          <w:sz w:val="26"/>
        </w:rPr>
        <w:t>Phần này nâng giá trị đồ án và tạo điểm nhấn khi bảo vệ, nhưng không bắt buộc. Nếu tiến độ căng, có thể cắt bớt mà không ảnh hưởng tính hoàn chỉnh của đồ án.</w:t>
      </w:r>
    </w:p>
    <w:tbl>
      <w:tblPr>
        <w:tblW w:type="auto" w:w="0"/>
        <w:jc w:val="center"/>
        <w:tblLook w:firstColumn="1" w:firstRow="1" w:lastColumn="0" w:lastRow="0" w:noHBand="0" w:noVBand="1" w:val="04A0"/>
      </w:tblPr>
      <w:tblGrid>
        <w:gridCol w:w="567"/>
        <w:gridCol w:w="3969"/>
        <w:gridCol w:w="1304"/>
        <w:gridCol w:w="2665"/>
      </w:tblGrid>
      <w:tr>
        <w:tc>
          <w:tcPr>
            <w:tcW w:type="dxa" w:w="2280"/>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Mã</w:t>
            </w:r>
          </w:p>
        </w:tc>
        <w:tc>
          <w:tcPr>
            <w:tcW w:type="dxa" w:w="2280"/>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Phần mở rộng</w:t>
            </w:r>
          </w:p>
        </w:tc>
        <w:tc>
          <w:tcPr>
            <w:tcW w:type="dxa" w:w="2280"/>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Phụ trách</w:t>
            </w:r>
          </w:p>
        </w:tc>
        <w:tc>
          <w:tcPr>
            <w:tcW w:type="dxa" w:w="2280"/>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Giá trị thêm</w:t>
            </w:r>
          </w:p>
        </w:tc>
      </w:tr>
      <w:tr>
        <w:tc>
          <w:tcPr>
            <w:tcW w:type="dxa" w:w="567"/>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
              <w:rPr>
                <w:rFonts w:ascii="Times New Roman" w:hAnsi="Times New Roman" w:eastAsia="Times New Roman"/>
                <w:b w:val="0"/>
                <w:i w:val="0"/>
                <w:sz w:val="19"/>
              </w:rPr>
              <w:t>MR-1</w:t>
            </w:r>
          </w:p>
        </w:tc>
        <w:tc>
          <w:tcPr>
            <w:tcW w:type="dxa" w:w="3969"/>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Kiểm chứng tiền triển khai bằng phân tích tĩnh (Batfish): chặn cấu hình lỗi trước khi áp dụng</w:t>
            </w:r>
          </w:p>
        </w:tc>
        <w:tc>
          <w:tcPr>
            <w:tcW w:type="dxa" w:w="130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Quân</w:t>
            </w:r>
          </w:p>
        </w:tc>
        <w:tc>
          <w:tcPr>
            <w:tcW w:type="dxa" w:w="2665"/>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Chứng minh hệ thống NGĂN sự cố, không chỉ khắc phục — điểm nhấn mạnh</w:t>
            </w:r>
          </w:p>
        </w:tc>
      </w:tr>
      <w:tr>
        <w:tc>
          <w:tcPr>
            <w:tcW w:type="dxa" w:w="567"/>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center"/>
            </w:pPr>
            <w:r/>
            <w:r>
              <w:rPr>
                <w:rFonts w:ascii="Times New Roman" w:hAnsi="Times New Roman" w:eastAsia="Times New Roman"/>
                <w:b w:val="0"/>
                <w:i w:val="0"/>
                <w:sz w:val="19"/>
              </w:rPr>
              <w:t>MR-2</w:t>
            </w:r>
          </w:p>
        </w:tc>
        <w:tc>
          <w:tcPr>
            <w:tcW w:type="dxa" w:w="3969"/>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Luồng phản ứng sự cố tự động theo sự kiện: cách ly cổng/VLAN khi có cảnh báo</w:t>
            </w:r>
          </w:p>
        </w:tc>
        <w:tc>
          <w:tcPr>
            <w:tcW w:type="dxa" w:w="130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Tùng</w:t>
            </w:r>
          </w:p>
        </w:tc>
        <w:tc>
          <w:tcPr>
            <w:tcW w:type="dxa" w:w="2665"/>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Thể hiện tính chủ động của hệ thống an ninh</w:t>
            </w:r>
          </w:p>
        </w:tc>
      </w:tr>
      <w:tr>
        <w:tc>
          <w:tcPr>
            <w:tcW w:type="dxa" w:w="567"/>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
              <w:rPr>
                <w:rFonts w:ascii="Times New Roman" w:hAnsi="Times New Roman" w:eastAsia="Times New Roman"/>
                <w:b w:val="0"/>
                <w:i w:val="0"/>
                <w:sz w:val="19"/>
              </w:rPr>
              <w:t>MR-3</w:t>
            </w:r>
          </w:p>
        </w:tc>
        <w:tc>
          <w:tcPr>
            <w:tcW w:type="dxa" w:w="3969"/>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Thêm dòng thiết bị thứ ba (SONiC) để mở rộng tính đa nền tảng</w:t>
            </w:r>
          </w:p>
        </w:tc>
        <w:tc>
          <w:tcPr>
            <w:tcW w:type="dxa" w:w="130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Chung</w:t>
            </w:r>
          </w:p>
        </w:tc>
        <w:tc>
          <w:tcPr>
            <w:tcW w:type="dxa" w:w="2665"/>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Tăng độ phủ đa vendor, chủ đề thời sự</w:t>
            </w:r>
          </w:p>
        </w:tc>
      </w:tr>
      <w:tr>
        <w:tc>
          <w:tcPr>
            <w:tcW w:type="dxa" w:w="567"/>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center"/>
            </w:pPr>
            <w:r/>
            <w:r>
              <w:rPr>
                <w:rFonts w:ascii="Times New Roman" w:hAnsi="Times New Roman" w:eastAsia="Times New Roman"/>
                <w:b w:val="0"/>
                <w:i w:val="0"/>
                <w:sz w:val="19"/>
              </w:rPr>
              <w:t>MR-4</w:t>
            </w:r>
          </w:p>
        </w:tc>
        <w:tc>
          <w:tcPr>
            <w:tcW w:type="dxa" w:w="3969"/>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Bảng điều khiển (dashboard) trực quan trạng thái tuân thủ theo thời gian</w:t>
            </w:r>
          </w:p>
        </w:tc>
        <w:tc>
          <w:tcPr>
            <w:tcW w:type="dxa" w:w="130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Quân</w:t>
            </w:r>
          </w:p>
        </w:tc>
        <w:tc>
          <w:tcPr>
            <w:tcW w:type="dxa" w:w="2665"/>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Trình bày kết quả đẹp, dễ thuyết phục hội đồng</w:t>
            </w:r>
          </w:p>
        </w:tc>
      </w:tr>
      <w:tr>
        <w:tc>
          <w:tcPr>
            <w:tcW w:type="dxa" w:w="567"/>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
              <w:rPr>
                <w:rFonts w:ascii="Times New Roman" w:hAnsi="Times New Roman" w:eastAsia="Times New Roman"/>
                <w:b w:val="0"/>
                <w:i w:val="0"/>
                <w:sz w:val="19"/>
              </w:rPr>
              <w:t>MR-5</w:t>
            </w:r>
          </w:p>
        </w:tc>
        <w:tc>
          <w:tcPr>
            <w:tcW w:type="dxa" w:w="3969"/>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Tích hợp CI (tự động kiểm chứng khi có thay đổi trên Git)</w:t>
            </w:r>
          </w:p>
        </w:tc>
        <w:tc>
          <w:tcPr>
            <w:tcW w:type="dxa" w:w="130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Cả nhóm</w:t>
            </w:r>
          </w:p>
        </w:tc>
        <w:tc>
          <w:tcPr>
            <w:tcW w:type="dxa" w:w="2665"/>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Thể hiện tư duy DevOps hiện đại</w:t>
            </w:r>
          </w:p>
        </w:tc>
      </w:tr>
    </w:tbl>
    <w:p>
      <w:pPr>
        <w:spacing w:after="80" w:before="0" w:lineRule="auto" w:line="288"/>
        <w:jc w:val="left"/>
      </w:pPr>
    </w:p>
    <w:p>
      <w:pPr>
        <w:spacing w:after="40" w:before="0" w:lineRule="auto" w:line="288"/>
        <w:jc w:val="left"/>
      </w:pPr>
      <w:r>
        <w:rPr>
          <w:rFonts w:ascii="Times New Roman" w:hAnsi="Times New Roman" w:eastAsia="Times New Roman"/>
          <w:b w:val="0"/>
          <w:i/>
          <w:sz w:val="22"/>
        </w:rPr>
        <w:t>Khuyến nghị: ưu tiên MR-1 và MR-2 vì đây là hai phần được hội đồng đánh giá cao nhất; MR-3, MR-4, MR-5 làm sau nếu còn thời gian.</w:t>
      </w:r>
    </w:p>
    <w:p>
      <w:pPr>
        <w:pStyle w:val="Heading1"/>
        <w:keepNext/>
        <w:spacing w:before="200" w:after="80"/>
      </w:pPr>
      <w:r>
        <w:rPr>
          <w:rFonts w:ascii="Times New Roman" w:hAnsi="Times New Roman" w:eastAsia="Times New Roman"/>
          <w:b/>
          <w:color w:val="142B4A"/>
          <w:sz w:val="30"/>
        </w:rPr>
        <w:t>5. Phân công tổng hợp theo thành viên</w:t>
      </w:r>
    </w:p>
    <w:tbl>
      <w:tblPr>
        <w:tblW w:type="auto" w:w="0"/>
        <w:jc w:val="center"/>
        <w:tblLook w:firstColumn="1" w:firstRow="1" w:lastColumn="0" w:lastRow="0" w:noHBand="0" w:noVBand="1" w:val="04A0"/>
      </w:tblPr>
      <w:tblGrid>
        <w:gridCol w:w="1134"/>
        <w:gridCol w:w="1984"/>
        <w:gridCol w:w="3402"/>
        <w:gridCol w:w="1984"/>
      </w:tblGrid>
      <w:tr>
        <w:tc>
          <w:tcPr>
            <w:tcW w:type="dxa" w:w="2280"/>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Thành viên</w:t>
            </w:r>
          </w:p>
        </w:tc>
        <w:tc>
          <w:tcPr>
            <w:tcW w:type="dxa" w:w="2280"/>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Vai trò</w:t>
            </w:r>
          </w:p>
        </w:tc>
        <w:tc>
          <w:tcPr>
            <w:tcW w:type="dxa" w:w="2280"/>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Phần bắt buộc</w:t>
            </w:r>
          </w:p>
        </w:tc>
        <w:tc>
          <w:tcPr>
            <w:tcW w:type="dxa" w:w="2280"/>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Phần mở rộng</w:t>
            </w:r>
          </w:p>
        </w:tc>
      </w:tr>
      <w:tr>
        <w:tc>
          <w:tcPr>
            <w:tcW w:type="dxa" w:w="113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
              <w:rPr>
                <w:rFonts w:ascii="Times New Roman" w:hAnsi="Times New Roman" w:eastAsia="Times New Roman"/>
                <w:b w:val="0"/>
                <w:i w:val="0"/>
                <w:sz w:val="19"/>
              </w:rPr>
              <w:t>Chung</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Mạng — tự động hóa cấu hình</w:t>
            </w:r>
          </w:p>
        </w:tc>
        <w:tc>
          <w:tcPr>
            <w:tcW w:type="dxa" w:w="3402"/>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Khuôn mẫu Jinja2, role cấu hình/VLAN/định tuyến, rollback, phát hiện trôi cấu hình</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MR-3 (SONiC)</w:t>
            </w:r>
          </w:p>
        </w:tc>
      </w:tr>
      <w:tr>
        <w:tc>
          <w:tcPr>
            <w:tcW w:type="dxa" w:w="113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center"/>
            </w:pPr>
            <w:r/>
            <w:r>
              <w:rPr>
                <w:rFonts w:ascii="Times New Roman" w:hAnsi="Times New Roman" w:eastAsia="Times New Roman"/>
                <w:b w:val="0"/>
                <w:i w:val="0"/>
                <w:sz w:val="19"/>
              </w:rPr>
              <w:t>Tùng</w:t>
            </w:r>
          </w:p>
        </w:tc>
        <w:tc>
          <w:tcPr>
            <w:tcW w:type="dxa" w:w="198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Pentester — an ninh</w:t>
            </w:r>
          </w:p>
        </w:tc>
        <w:tc>
          <w:tcPr>
            <w:tcW w:type="dxa" w:w="3402"/>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Bộ role hardening CIS, tấn công đối chứng, ansible-vault</w:t>
            </w:r>
          </w:p>
        </w:tc>
        <w:tc>
          <w:tcPr>
            <w:tcW w:type="dxa" w:w="198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MR-2 (phản ứng sự cố)</w:t>
            </w:r>
          </w:p>
        </w:tc>
      </w:tr>
      <w:tr>
        <w:tc>
          <w:tcPr>
            <w:tcW w:type="dxa" w:w="113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
              <w:rPr>
                <w:rFonts w:ascii="Times New Roman" w:hAnsi="Times New Roman" w:eastAsia="Times New Roman"/>
                <w:b w:val="0"/>
                <w:i w:val="0"/>
                <w:sz w:val="19"/>
              </w:rPr>
              <w:t>Quân</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BA — dữ liệu &amp; tuân thủ</w:t>
            </w:r>
          </w:p>
        </w:tc>
        <w:tc>
          <w:tcPr>
            <w:tcW w:type="dxa" w:w="3402"/>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Thiết kế SoT, policy CIS, công cụ chấm điểm, khung đo lường, chủ biên báo cáo</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MR-1 (Batfish), MR-4 (dashboard)</w:t>
            </w:r>
          </w:p>
        </w:tc>
      </w:tr>
    </w:tbl>
    <w:p>
      <w:pPr>
        <w:spacing w:after="80" w:before="0" w:lineRule="auto" w:line="288"/>
        <w:jc w:val="left"/>
      </w:pPr>
    </w:p>
    <w:p>
      <w:pPr>
        <w:pStyle w:val="Heading2"/>
        <w:keepNext/>
        <w:spacing w:before="120" w:after="40"/>
      </w:pPr>
      <w:r>
        <w:rPr>
          <w:rFonts w:ascii="Times New Roman" w:hAnsi="Times New Roman" w:eastAsia="Times New Roman"/>
          <w:b/>
          <w:color w:val="244A6A"/>
          <w:sz w:val="27"/>
        </w:rPr>
        <w:t>5.1 Phần việc chung của cả ba</w:t>
      </w:r>
    </w:p>
    <w:p>
      <w:pPr>
        <w:pStyle w:val="ListBullet"/>
        <w:spacing w:after="40" w:lineRule="auto" w:line="288"/>
      </w:pPr>
      <w:r>
        <w:rPr>
          <w:rFonts w:ascii="Times New Roman" w:hAnsi="Times New Roman" w:eastAsia="Times New Roman"/>
          <w:b w:val="0"/>
          <w:i w:val="0"/>
          <w:sz w:val="26"/>
        </w:rPr>
        <w:t>Thiết kế kiến trúc tổng thể và thống nhất ba hợp đồng dữ liệu (lược đồ SoT, định dạng báo cáo, định dạng cảnh báo).</w:t>
      </w:r>
    </w:p>
    <w:p>
      <w:pPr>
        <w:pStyle w:val="ListBullet"/>
        <w:spacing w:after="40" w:lineRule="auto" w:line="288"/>
      </w:pPr>
      <w:r>
        <w:rPr>
          <w:rFonts w:ascii="Times New Roman" w:hAnsi="Times New Roman" w:eastAsia="Times New Roman"/>
          <w:b w:val="0"/>
          <w:i w:val="0"/>
          <w:sz w:val="26"/>
        </w:rPr>
        <w:t>Dựng và duy trì môi trường lab, kho Git chung.</w:t>
      </w:r>
    </w:p>
    <w:p>
      <w:pPr>
        <w:pStyle w:val="ListBullet"/>
        <w:spacing w:after="40" w:lineRule="auto" w:line="288"/>
      </w:pPr>
      <w:r>
        <w:rPr>
          <w:rFonts w:ascii="Times New Roman" w:hAnsi="Times New Roman" w:eastAsia="Times New Roman"/>
          <w:b w:val="0"/>
          <w:i w:val="0"/>
          <w:sz w:val="26"/>
        </w:rPr>
        <w:t>Chạy đo, tổng hợp số liệu, viết các chương chung của thuyết minh, chuẩn bị bảo vệ.</w:t>
      </w:r>
    </w:p>
    <w:p>
      <w:pPr>
        <w:pStyle w:val="Heading1"/>
        <w:keepNext/>
        <w:spacing w:before="200" w:after="80"/>
      </w:pPr>
      <w:r>
        <w:rPr>
          <w:rFonts w:ascii="Times New Roman" w:hAnsi="Times New Roman" w:eastAsia="Times New Roman"/>
          <w:b/>
          <w:color w:val="142B4A"/>
          <w:sz w:val="30"/>
        </w:rPr>
        <w:t>6. Đánh giá mức độ khó và tính khả thi</w:t>
      </w:r>
    </w:p>
    <w:tbl>
      <w:tblPr>
        <w:tblW w:type="auto" w:w="0"/>
        <w:jc w:val="center"/>
        <w:tblLook w:firstColumn="1" w:firstRow="1" w:lastColumn="0" w:lastRow="0" w:noHBand="0" w:noVBand="1" w:val="04A0"/>
      </w:tblPr>
      <w:tblGrid>
        <w:gridCol w:w="1984"/>
        <w:gridCol w:w="6520"/>
      </w:tblGrid>
      <w:tr>
        <w:tc>
          <w:tcPr>
            <w:tcW w:type="dxa" w:w="4561"/>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Tiêu chí</w:t>
            </w:r>
          </w:p>
        </w:tc>
        <w:tc>
          <w:tcPr>
            <w:tcW w:type="dxa" w:w="4561"/>
            <w:vAlign w:val="center"/>
            <w:shd w:fill="1F3A5F"/>
            <w:tcBorders>
              <w:top w:val="single" w:sz="4" w:space="0" w:color="000000"/>
              <w:left w:val="single" w:sz="4" w:space="0" w:color="000000"/>
              <w:bottom w:val="single" w:sz="4" w:space="0" w:color="000000"/>
              <w:right w:val="single" w:sz="4" w:space="0" w:color="000000"/>
            </w:tcBorders>
          </w:tcPr>
          <w:p>
            <w:pPr>
              <w:spacing w:after="20" w:before="20" w:line="264" w:lineRule="auto"/>
              <w:jc w:val="center"/>
            </w:pPr>
            <w:r>
              <w:rPr>
                <w:color w:val="FFFFFF"/>
              </w:rPr>
            </w:r>
            <w:r>
              <w:rPr>
                <w:rFonts w:ascii="Times New Roman" w:hAnsi="Times New Roman" w:eastAsia="Times New Roman"/>
                <w:b/>
                <w:i w:val="0"/>
                <w:color w:val="FFFFFF"/>
                <w:sz w:val="20"/>
              </w:rPr>
              <w:t>Nhận định</w:t>
            </w:r>
          </w:p>
        </w:tc>
      </w:tr>
      <w:tr>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Công cụ sử dụng</w:t>
            </w:r>
          </w:p>
        </w:tc>
        <w:tc>
          <w:tcPr>
            <w:tcW w:type="dxa" w:w="6520"/>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Đều là mã nguồn mở phổ biến, nhiều tài liệu (Ansible, Python, Containerlab) — học được trong vài tuần đầu</w:t>
            </w:r>
          </w:p>
        </w:tc>
      </w:tr>
      <w:tr>
        <w:tc>
          <w:tcPr>
            <w:tcW w:type="dxa" w:w="198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Chi phí</w:t>
            </w:r>
          </w:p>
        </w:tc>
        <w:tc>
          <w:tcPr>
            <w:tcW w:type="dxa" w:w="6520"/>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Gần như bằng 0 — thiết bị mô phỏng miễn phí, không cần phần cứng mạng thật</w:t>
            </w:r>
          </w:p>
        </w:tc>
      </w:tr>
      <w:tr>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Độ khó kỹ thuật</w:t>
            </w:r>
          </w:p>
        </w:tc>
        <w:tc>
          <w:tcPr>
            <w:tcW w:type="dxa" w:w="6520"/>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Trung bình: khó nhất là xử lý đa nền tảng và tích hợp ba phần; nằm trong tầm nhóm 3 người</w:t>
            </w:r>
          </w:p>
        </w:tc>
      </w:tr>
      <w:tr>
        <w:tc>
          <w:tcPr>
            <w:tcW w:type="dxa" w:w="1984"/>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Khối lượng</w:t>
            </w:r>
          </w:p>
        </w:tc>
        <w:tc>
          <w:tcPr>
            <w:tcW w:type="dxa" w:w="6520"/>
            <w:vAlign w:val="center"/>
            <w:tcBorders>
              <w:top w:val="single" w:sz="4" w:space="0" w:color="000000"/>
              <w:left w:val="single" w:sz="4" w:space="0" w:color="000000"/>
              <w:bottom w:val="single" w:sz="4" w:space="0" w:color="000000"/>
              <w:right w:val="single" w:sz="4" w:space="0" w:color="000000"/>
            </w:tcBorders>
            <w:shd w:fill="EEF3F8"/>
          </w:tcPr>
          <w:p>
            <w:pPr>
              <w:spacing w:after="20" w:before="20" w:line="264" w:lineRule="auto"/>
              <w:jc w:val="left"/>
            </w:pPr>
            <w:r/>
            <w:r>
              <w:rPr>
                <w:rFonts w:ascii="Times New Roman" w:hAnsi="Times New Roman" w:eastAsia="Times New Roman"/>
                <w:b w:val="0"/>
                <w:i w:val="0"/>
                <w:sz w:val="19"/>
              </w:rPr>
              <w:t>Phù hợp 10 tuần (Cử nhân) khi chia ba lát song song và chốt hợp đồng dữ liệu ngay tuần đầu; lịch sát nên phần mở rộng là tùy chọn</w:t>
            </w:r>
          </w:p>
        </w:tc>
      </w:tr>
      <w:tr>
        <w:tc>
          <w:tcPr>
            <w:tcW w:type="dxa" w:w="1984"/>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Rủi ro chính</w:t>
            </w:r>
          </w:p>
        </w:tc>
        <w:tc>
          <w:tcPr>
            <w:tcW w:type="dxa" w:w="6520"/>
            <w:vAlign w:val="center"/>
            <w:tcBorders>
              <w:top w:val="single" w:sz="4" w:space="0" w:color="000000"/>
              <w:left w:val="single" w:sz="4" w:space="0" w:color="000000"/>
              <w:bottom w:val="single" w:sz="4" w:space="0" w:color="000000"/>
              <w:right w:val="single" w:sz="4" w:space="0" w:color="000000"/>
            </w:tcBorders>
          </w:tcPr>
          <w:p>
            <w:pPr>
              <w:spacing w:after="20" w:before="20" w:line="264" w:lineRule="auto"/>
              <w:jc w:val="left"/>
            </w:pPr>
            <w:r/>
            <w:r>
              <w:rPr>
                <w:rFonts w:ascii="Times New Roman" w:hAnsi="Times New Roman" w:eastAsia="Times New Roman"/>
                <w:b w:val="0"/>
                <w:i w:val="0"/>
                <w:sz w:val="19"/>
              </w:rPr>
              <w:t>Tích hợp trễ nếu không thống nhất dữ liệu đầu kỳ — đã có biện pháp chốt trong tuần 1–2</w:t>
            </w:r>
          </w:p>
        </w:tc>
      </w:tr>
    </w:tbl>
    <w:p>
      <w:pPr>
        <w:spacing w:after="80" w:before="0" w:lineRule="auto" w:line="288"/>
        <w:jc w:val="left"/>
      </w:pPr>
    </w:p>
    <w:p>
      <w:pPr>
        <w:spacing w:after="40" w:before="0" w:lineRule="auto" w:line="288"/>
        <w:jc w:val="left"/>
      </w:pPr>
      <w:r>
        <w:rPr>
          <w:rFonts w:ascii="Times New Roman" w:hAnsi="Times New Roman" w:eastAsia="Times New Roman"/>
          <w:b w:val="0"/>
          <w:i/>
          <w:sz w:val="22"/>
        </w:rPr>
        <w:t>Kết luận: phạm vi bắt buộc là đủ để một nhóm ba người hoàn thành trong 10 tuần; phạm vi mở rộng là dư địa để nâng điểm, không phải gánh nặng.</w:t>
      </w:r>
    </w:p>
    <w:p>
      <w:pPr>
        <w:pStyle w:val="Heading1"/>
        <w:keepNext/>
        <w:spacing w:before="200" w:after="80"/>
      </w:pPr>
      <w:r>
        <w:rPr>
          <w:rFonts w:ascii="Times New Roman" w:hAnsi="Times New Roman" w:eastAsia="Times New Roman"/>
          <w:b/>
          <w:color w:val="142B4A"/>
          <w:sz w:val="30"/>
        </w:rPr>
        <w:t>7. Sản phẩm bàn giao cuối cùng</w:t>
      </w:r>
    </w:p>
    <w:p>
      <w:pPr>
        <w:pStyle w:val="ListNumber"/>
        <w:spacing w:after="40"/>
      </w:pPr>
      <w:r>
        <w:rPr>
          <w:rFonts w:ascii="Times New Roman" w:hAnsi="Times New Roman" w:eastAsia="Times New Roman"/>
          <w:sz w:val="26"/>
        </w:rPr>
        <w:t>Mã nguồn hoàn chỉnh trên Git: khuôn mẫu, role Ansible, công cụ Python, file mô tả môi trường lab.</w:t>
      </w:r>
    </w:p>
    <w:p>
      <w:pPr>
        <w:pStyle w:val="ListNumber"/>
        <w:spacing w:after="40"/>
      </w:pPr>
      <w:r>
        <w:rPr>
          <w:rFonts w:ascii="Times New Roman" w:hAnsi="Times New Roman" w:eastAsia="Times New Roman"/>
          <w:sz w:val="26"/>
        </w:rPr>
        <w:t>Bộ số liệu đánh giá (hiệu quả vận hành và an ninh) kèm biểu đồ.</w:t>
      </w:r>
    </w:p>
    <w:p>
      <w:pPr>
        <w:pStyle w:val="ListNumber"/>
        <w:spacing w:after="40"/>
      </w:pPr>
      <w:r>
        <w:rPr>
          <w:rFonts w:ascii="Times New Roman" w:hAnsi="Times New Roman" w:eastAsia="Times New Roman"/>
          <w:sz w:val="26"/>
        </w:rPr>
        <w:t>Thuyết minh đồ án (báo cáo) theo đúng quy định của Khoa.</w:t>
      </w:r>
    </w:p>
    <w:p>
      <w:pPr>
        <w:pStyle w:val="ListNumber"/>
        <w:spacing w:after="40"/>
      </w:pPr>
      <w:r>
        <w:rPr>
          <w:rFonts w:ascii="Times New Roman" w:hAnsi="Times New Roman" w:eastAsia="Times New Roman"/>
          <w:sz w:val="26"/>
        </w:rPr>
        <w:t>Slide bảo vệ và kịch bản demo trực tiếp hệ thống.</w:t>
      </w:r>
    </w:p>
    <w:p>
      <w:pPr>
        <w:pStyle w:val="ListNumber"/>
        <w:spacing w:after="40"/>
      </w:pPr>
      <w:r>
        <w:rPr>
          <w:rFonts w:ascii="Times New Roman" w:hAnsi="Times New Roman" w:eastAsia="Times New Roman"/>
          <w:sz w:val="26"/>
        </w:rPr>
        <w:t>Video hoặc ảnh chụp minh họa hệ thống hoạt động (tùy chọn).</w:t>
      </w: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after="4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