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652A"/>
          <w:spacing w:val="40"/>
          <w:sz w:val="16"/>
          <w:szCs w:val="16"/>
        </w:rPr>
        <w:t xml:space="preserve">SWP490 · CAPSTONE PROJECT · REVIEW 2 · BM01</w:t>
      </w:r>
    </w:p>
    <w:p>
      <w:pPr>
        <w:pStyle w:val="Heading1"/>
        <w:spacing w:after="160" w:before="120"/>
      </w:pPr>
      <w:r>
        <w:rPr>
          <w:rFonts w:ascii="Calibri" w:cs="Calibri" w:eastAsia="Calibri" w:hAnsi="Calibri"/>
          <w:b/>
          <w:bCs/>
          <w:color w:val="14233A"/>
          <w:sz w:val="32"/>
          <w:szCs w:val="32"/>
        </w:rPr>
        <w:t xml:space="preserve">Design Brief – Review 2</w:t>
      </w:r>
    </w:p>
    <w:p>
      <w:pPr>
        <w:pStyle w:val="Heading2"/>
        <w:spacing w:after="100" w:before="240"/>
      </w:pPr>
      <w:r>
        <w:rPr>
          <w:rFonts w:ascii="Calibri" w:cs="Calibri" w:eastAsia="Calibri" w:hAnsi="Calibri"/>
          <w:b/>
          <w:bCs/>
          <w:color w:val="14233A"/>
          <w:sz w:val="24"/>
          <w:szCs w:val="24"/>
        </w:rPr>
        <w:t xml:space="preserve">0.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FA26SE153</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HR Connect: AI-Powered Recruitment &amp; Affiliate Headhunting Platform</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Trương Hoàng Quí (Leader), Khúc Ngọc Sơn, Cao Hữu Trí, Lê Thị Trà Mi, Nguyễn Văn Sang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Phạm Minh Trí (tripm14@fpt.edu.vn)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Repository link (tag review-2)</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https://github.com/hoangqui794/hr-connect (tag review-2)</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1.0</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23/10/2026</w:t>
            </w:r>
          </w:p>
        </w:tc>
      </w:tr>
    </w:tbl>
    <w:p>
      <w:pPr>
        <w:pStyle w:val="Heading2"/>
        <w:spacing w:after="100" w:before="240"/>
      </w:pPr>
      <w:r>
        <w:rPr>
          <w:rFonts w:ascii="Calibri" w:cs="Calibri" w:eastAsia="Calibri" w:hAnsi="Calibri"/>
          <w:b/>
          <w:bCs/>
          <w:color w:val="14233A"/>
          <w:sz w:val="24"/>
          <w:szCs w:val="24"/>
        </w:rPr>
        <w:t xml:space="preserve">1. Scope</w:t>
      </w:r>
    </w:p>
    <w:p>
      <w:pPr>
        <w:pStyle w:val="Heading3"/>
        <w:spacing w:after="80" w:before="160"/>
      </w:pPr>
      <w:r>
        <w:rPr>
          <w:rFonts w:ascii="Calibri" w:cs="Calibri" w:eastAsia="Calibri" w:hAnsi="Calibri"/>
          <w:b/>
          <w:bCs/>
          <w:sz w:val="22"/>
          <w:szCs w:val="22"/>
        </w:rPr>
        <w:t xml:space="preserve">1.1 Registration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8"/>
        <w:gridCol w:w="2628"/>
        <w:gridCol w:w="2630"/>
      </w:tblGrid>
      <w:tr>
        <w:trPr>
          <w:tblHeader/>
        </w:trPr>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Section</w:t>
            </w:r>
          </w:p>
        </w:tc>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Current</w:t>
            </w:r>
          </w:p>
        </w:tc>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Proposed</w:t>
            </w:r>
          </w:p>
        </w:tc>
        <w:tc>
          <w:tcPr>
            <w:tcW w:type="dxa" w:w="263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Actors</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Admin/HR (one role)</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Internal HR + Platform Admin</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Separation of duties</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Post-hire</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Probation, commission at probation pass</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30-day warranty, commission after warranty and Client payment</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Partner rule 17/10</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Job lifecycle</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Draft/Active/Paused/Closed</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Adds review, agreement, payment and rejected states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Fee, deposit, agreement before go-live</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Agreement</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OTP-signed service agreement (Headhunt, Sourcing)</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Partner requirement</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Submission</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Duplicate check</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Plus e-mail consent and source disputes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Personal data decree</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AI</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Keyword pre-filter</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Per-requirement LLM assessment with verified evidence</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Explainability</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NFR / tech</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AI ≤ 5 s; Material UI, MinIO</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Async AI ≤ 60 s p95; Ant Design, R2, Render/Vercel</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Iteration 1 findings</w:t>
            </w:r>
          </w:p>
        </w:tc>
      </w:tr>
    </w:tbl>
    <w:p>
      <w:pPr>
        <w:pStyle w:val="Heading3"/>
        <w:spacing w:after="80" w:before="160"/>
      </w:pPr>
      <w:r>
        <w:rPr>
          <w:rFonts w:ascii="Calibri" w:cs="Calibri" w:eastAsia="Calibri" w:hAnsi="Calibri"/>
          <w:b/>
          <w:bCs/>
          <w:sz w:val="22"/>
          <w:szCs w:val="22"/>
        </w:rPr>
        <w:t xml:space="preserve">1.2 Out of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w:t>
            </w:r>
          </w:p>
        </w:tc>
        <w:tc>
          <w:tcPr>
            <w:tcW w:type="dxa" w:w="578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Native mobile application</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Responsive web covers all roles within the capstone time.</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Online payment gateway</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Fees, deposits and payouts are paid outside the system; Admin records the reference.</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Probation tracking</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Replaced by the warranty rule (BM03 change 2).</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Internal HR submitting CVs for candidates</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Team decision 16/10/2026; submissions come only from candidates and affiliates.</w:t>
            </w:r>
          </w:p>
        </w:tc>
      </w:tr>
    </w:tbl>
    <w:p>
      <w:pPr>
        <w:pStyle w:val="Heading2"/>
        <w:spacing w:after="100" w:before="240"/>
      </w:pPr>
      <w:r>
        <w:rPr>
          <w:rFonts w:ascii="Calibri" w:cs="Calibri" w:eastAsia="Calibri" w:hAnsi="Calibri"/>
          <w:b/>
          <w:bCs/>
          <w:color w:val="14233A"/>
          <w:sz w:val="24"/>
          <w:szCs w:val="24"/>
        </w:rPr>
        <w:t xml:space="preserve">2. System at a Glance</w:t>
      </w:r>
    </w:p>
    <w:p>
      <w:pPr>
        <w:spacing w:after="80"/>
      </w:pPr>
      <w:r>
        <w:t>Small recruitment agencies run headhunting, CV sourcing and CV application services through spreadsheets and chat groups, which causes duplicated candidates, commission disputes with freelance recruiters and slow manual CV reading. HR Connect is one web platform for Client companies, Candidates, Affiliates (freelance headhunters), Internal HR and Platform Admin. It manages the whole pipeline from job approval and signed service agreement, through consented candidate referral with duplicate blocking and first-source attribution, AI scoring with evidence, interview and offer, to warranty, service fees and affiliate commission payouts. Architecture: React web app, ASP.NET Core 8 API with PostgreSQL, and a separate FastAPI AI service (SDD Report 4, §1.1).</w:t>
      </w:r>
    </w:p>
    <w:p>
      <w:pPr>
        <w:spacing w:after="60"/>
      </w:pPr>
    </w:p>
    <w:p>
      <w:pPr>
        <w:spacing w:after="60"/>
      </w:pPr>
    </w:p>
    <w:p>
      <w:pPr>
        <w:pStyle w:val="Heading2"/>
        <w:spacing w:after="100" w:before="240"/>
      </w:pPr>
      <w:r>
        <w:rPr>
          <w:rFonts w:ascii="Calibri" w:cs="Calibri" w:eastAsia="Calibri" w:hAnsi="Calibri"/>
          <w:b/>
          <w:bCs/>
          <w:color w:val="14233A"/>
          <w:sz w:val="24"/>
          <w:szCs w:val="24"/>
        </w:rPr>
        <w:t xml:space="preserve">3. Key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1927"/>
        <w:gridCol w:w="2570"/>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Decision</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Options considered</w:t>
            </w:r>
          </w:p>
        </w:tc>
        <w:tc>
          <w:tcPr>
            <w:tcW w:type="dxa" w:w="25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Chosen option and rationale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Related FR / diagram</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Backend structure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Layered MVC; Clean Architecture with vertical feature slices</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Clean Architecture + MediatR per feature: rules testable without the web layer, members do not collide.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Trương Hoàng Quí</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Report 4 §1.1, §1.2</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AI scoring integration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In-process scoring; synchronous HTTP call; separate service with queue and callback</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Separate FastAPI service, async queue + callback, SBERT + LLM with verified evidence: slow LLM does not block users.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Trương Hoàng Quí</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F-09, Report 4 §3.3</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Access by service type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Role checks in code; per-job visibility flag; configurable role × service-type matrix</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ServiceTypeAllowedRole (can_view / can_submit) configured by Admin: rules change without code changes.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Lê Thị Trà Mi</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F-01, F-05, sm-job</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Concurrent edits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Last write wins; pessimistic locks; optimistic ConcurrencyToken</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Optimistic ConcurrencyToken + HTTP 409 on stale writes: safe for several HR/Client users without long locks.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Khúc Ngọc Sơn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F-10, F-13, Report 4 §2</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Commission and fee ledger</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Compute on the fly; store final amount only; store snapshots with state machine</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Commission snapshots + state machine gated by warranty and Client payment.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Nguyễn Văn Sang</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F-15..F-17, sm-commission</w:t>
            </w:r>
          </w:p>
        </w:tc>
      </w:tr>
    </w:tbl>
    <w:p>
      <w:pPr>
        <w:pStyle w:val="Heading2"/>
        <w:spacing w:after="100" w:before="240"/>
      </w:pPr>
      <w:r>
        <w:rPr>
          <w:rFonts w:ascii="Calibri" w:cs="Calibri" w:eastAsia="Calibri" w:hAnsi="Calibri"/>
          <w:b/>
          <w:bCs/>
          <w:color w:val="14233A"/>
          <w:sz w:val="24"/>
          <w:szCs w:val="24"/>
        </w:rPr>
        <w:t xml:space="preserve">4. Top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2753"/>
        <w:gridCol w:w="2065"/>
        <w:gridCol w:w="2753"/>
        <w:gridCol w:w="1379"/>
      </w:tblGrid>
      <w:tr>
        <w:trPr>
          <w:tblHeader/>
        </w:trPr>
        <w:tc>
          <w:tcPr>
            <w:tcW w:type="dxa" w:w="68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Risk</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Impact</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How we verify or mitigate</w:t>
            </w:r>
          </w:p>
        </w:tc>
        <w:tc>
          <w:tcPr>
            <w:tcW w:type="dxa" w:w="137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R1</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LLM provider outage or rate limit</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Applications stay unscored; HR cannot rank CVs</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Fallback models/providers, retry with back-off, FAILED status with manual retry; test DS-06.</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Trương Hoàng Quí</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R2</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AI service hosted on a personal machine through a tunnel</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Staging demo fails if the machine is off</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Health check before demo; move AI service to a cloud host before Defense 1.1.</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Trương Hoàng Quí</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R3</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Time-based rules (warranty, consent expiry, offer expiry) hard to demo and test</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Demo scenarios cannot finish in the session</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Durations configurable via settings; seeded data near deadlines; unit tests for the workers.</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Nguyễn Văn Sang</w:t>
            </w:r>
          </w:p>
        </w:tc>
      </w:tr>
    </w:tbl>
    <w:p>
      <w:pPr>
        <w:pStyle w:val="Heading2"/>
        <w:spacing w:after="100" w:before="240"/>
      </w:pPr>
      <w:r>
        <w:rPr>
          <w:rFonts w:ascii="Calibri" w:cs="Calibri" w:eastAsia="Calibri" w:hAnsi="Calibri"/>
          <w:b/>
          <w:bCs/>
          <w:color w:val="14233A"/>
          <w:sz w:val="24"/>
          <w:szCs w:val="24"/>
        </w:rPr>
        <w:t xml:space="preserve">5. Known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2570"/>
        <w:gridCol w:w="1927"/>
        <w:gridCol w:w="1927"/>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5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Gap</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Location</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Plan</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G1</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Company directory with LinkedIn industry filter has API but no public page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Registration 3.2.c Reporting; FE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Build the public directory page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Nguyễn Văn Sang</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Before Defense 1.1</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G2</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NFR N1 load test with 50,000 profiles not yet run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Registration 3.2.d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Seed data script and k6 test on staging</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Trương Hoàng Quí</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Before Defense 1.1</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G3</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Self-review (BM02) not yet run on tag review-2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BM02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Tag repo, run prompt, list High items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Trương Hoàng Quí</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Before submission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G4</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State machines need owner check</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Report 4 §4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Owners verify vs handlers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Workflow owners</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Before Review 2</w:t>
            </w:r>
          </w:p>
        </w:tc>
      </w:tr>
    </w:tbl>
    <w:p>
      <w:pPr>
        <w:pStyle w:val="Heading2"/>
        <w:spacing w:after="100" w:before="240"/>
      </w:pPr>
      <w:r>
        <w:rPr>
          <w:rFonts w:ascii="Calibri" w:cs="Calibri" w:eastAsia="Calibri" w:hAnsi="Calibri"/>
          <w:b/>
          <w:bCs/>
          <w:color w:val="14233A"/>
          <w:sz w:val="24"/>
          <w:szCs w:val="24"/>
        </w:rPr>
        <w:t xml:space="preserve">6. Proposed Mandatory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1285"/>
        <w:gridCol w:w="3212"/>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w:t>
            </w:r>
          </w:p>
        </w:tc>
        <w:tc>
          <w:tcPr>
            <w:tcW w:type="dxa" w:w="321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 (testable)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Status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Create and submit job</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Client</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No MUST_HAVE requirement → submit blocked; unverified company → blocked; stale token → 409.</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TC-F01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Review job</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Internal HR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Reject needs a reason code; approve sends HEADHUNT/SOURCING to PENDING_AGREEMENT.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TC-F02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Service agreement OTP signing</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Internal HR, Client</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Only the primary contact signs; wrong/expired OTP rejected; signed PDF stored.</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TC-F03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Record posting fee / deposit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Platform Admin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No reference → rejected; Internal HR → 403; job becomes ACTIVE.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TC-F04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Candidate applies to job</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Candidate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Second apply to same job or apply to PAUSED job → blocked; AI scoring queued.</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TC-F05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F-06</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Affiliate referral with consent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Affiliate, Candidate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Application created only after consent; resend inside cool-down → blocked.</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TC-F06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F-07</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Duplicate blocking and attribution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System, Affiliate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Same candidate, same job → BLOCKED_DUPLICATE, first attribution kept.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TC-F07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F-08</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Source dispute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Affiliate, Platform Admin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Only the blocked affiliate can open; other name hidden; UPHELD moves attribution.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TC-F08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F-09</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AI scoring with tier and evidence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System</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Score 0–100, configured tier, evidence found in CV; failure → FAILED + retry.</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TC-F09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F-10</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HR screening</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Internal HR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Reject needs reason; CV_APPLICATION → 403; concurrent change → 409.</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TC-F10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F-11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Sourcing CV delivery and Client decision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Internal HR, Client</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Beyond Sourcing target → 409; reject needs reason; overdue → auto-accepted.</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TC-F11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F-12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Interview scheduling and result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Client, Candidate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Only company members schedule; candidate notified in real time; HR → 403.</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TC-F12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F-13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Offer</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Client, Candidate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Headhunt offer must be gross monthly; withdraw needs reason; accepted cannot be withdrawn.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TC-F13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F-14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Confirm start work</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Client</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Future date or date before acceptance → rejected; valid date creates placement, fee, warranty.</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TC-F14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F-15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Warranty and resignation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Client, Internal HR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Report → commission ON_HOLD; HR confirm → warranty VOIDED, replacement slot (no new fee).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TC-F15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F-16</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Service fee payment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Platform Admin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Fee = multiplier × gross monthly salary; NOT_STARTED → no fee; payment needs reference.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TC-F16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F-17</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Commission approval and payout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Platform Admin, Affiliate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Blocked while fee unpaid or dispute open; failed payout retried; affiliate sees history.</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TC-F17 ×3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Done</w:t>
            </w:r>
          </w:p>
        </w:tc>
      </w:tr>
    </w:tbl>
    <w:p>
      <w:pPr>
        <w:pStyle w:val="Heading2"/>
        <w:spacing w:after="100" w:before="240"/>
      </w:pPr>
      <w:r>
        <w:rPr>
          <w:rFonts w:ascii="Calibri" w:cs="Calibri" w:eastAsia="Calibri" w:hAnsi="Calibri"/>
          <w:b/>
          <w:bCs/>
          <w:color w:val="14233A"/>
          <w:sz w:val="24"/>
          <w:szCs w:val="24"/>
        </w:rPr>
        <w:t xml:space="preserve">7.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2224"/>
        <w:gridCol w:w="1482"/>
        <w:gridCol w:w="2967"/>
      </w:tblGrid>
      <w:tr>
        <w:trPr>
          <w:tblHeader/>
        </w:trPr>
        <w:tc>
          <w:tcPr>
            <w:tcW w:type="dxa" w:w="74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22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Quality attribute</w:t>
            </w:r>
          </w:p>
        </w:tc>
        <w:tc>
          <w:tcPr>
            <w:tcW w:type="dxa" w:w="222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Metric</w:t>
            </w:r>
          </w:p>
        </w:tc>
        <w:tc>
          <w:tcPr>
            <w:tcW w:type="dxa" w:w="14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Threshold</w:t>
            </w:r>
          </w:p>
        </w:tc>
        <w:tc>
          <w:tcPr>
            <w:tcW w:type="dxa" w:w="296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Measurement method</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N1</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Performance</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p95 response time of public job search with filters</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2 s (5k jobs, 50k profiles)</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k6 on staging, 50 users, 5 min</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N2</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Performance (AI)</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Time from application created to AI result COMPLETED</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95% ≤ 60 s</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AiMatchResult timestamps, 50 applications</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N3</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Security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Wrong-role requests rejected</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100% return 401/403</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Authorization tests in CI</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N4</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Reliability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Exact e-mail/phone duplicates blocked</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100% blocked</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Duplicate test set in CI</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N5</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Auditability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Attribution/commission changes audited</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100%</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Integration tests on AuditLog</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N6</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Real-time</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Delay from commit to in-app notification</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3 s</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Playwright timing of bell update</w:t>
            </w:r>
          </w:p>
        </w:tc>
      </w:tr>
    </w:tbl>
    <w:p>
      <w:pPr>
        <w:pStyle w:val="Heading2"/>
        <w:spacing w:after="100" w:before="240"/>
      </w:pPr>
      <w:r>
        <w:rPr>
          <w:rFonts w:ascii="Calibri" w:cs="Calibri" w:eastAsia="Calibri" w:hAnsi="Calibri"/>
          <w:b/>
          <w:bCs/>
          <w:color w:val="14233A"/>
          <w:sz w:val="24"/>
          <w:szCs w:val="24"/>
        </w:rPr>
        <w:t xml:space="preserve">8. Ownership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1376"/>
        <w:gridCol w:w="2753"/>
        <w:gridCol w:w="1376"/>
        <w:gridCol w:w="2068"/>
      </w:tblGrid>
      <w:tr>
        <w:trPr>
          <w:tblHeader/>
        </w:trPr>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Member</w:t>
            </w:r>
          </w:p>
        </w:tc>
        <w:tc>
          <w:tcPr>
            <w:tcW w:type="dxa" w:w="13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Owned parts (2–3)</w:t>
            </w:r>
          </w:p>
        </w:tc>
        <w:tc>
          <w:tcPr>
            <w:tcW w:type="dxa" w:w="13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workflow owned</w:t>
            </w:r>
          </w:p>
        </w:tc>
        <w:tc>
          <w:tcPr>
            <w:tcW w:type="dxa" w:w="206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Key decisions / PRs</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Trương Hoàng Quí</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Leader</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AI service; architecture, CI/deploy</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WF-03</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D1, D2</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Cao Hữu Trí</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Member</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Submission, consent, attribution; disputes</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WF-02</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Khúc Ngọc Sơn</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Member</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Interview, offer, placement</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WF-04</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D4</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Lê Thị Trà Mi</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Member</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Job, service agreement</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WF-01</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D3</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Nguyễn Văn Sang</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Member</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Finance (fee, warranty, commission); frontend/UX</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WF-05</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D5</w:t>
            </w:r>
          </w:p>
        </w:tc>
      </w:tr>
    </w:tbl>
    <w:p>
      <w:pPr>
        <w:pageBreakBefore/>
      </w:pPr>
    </w:p>
    <w:p>
      <w:pPr>
        <w:pStyle w:val="Heading1"/>
        <w:spacing w:after="160" w:before="120"/>
      </w:pPr>
      <w:r>
        <w:rPr>
          <w:rFonts w:ascii="Calibri" w:cs="Calibri" w:eastAsia="Calibri" w:hAnsi="Calibri"/>
          <w:b/>
          <w:bCs/>
          <w:color w:val="14233A"/>
          <w:sz w:val="32"/>
          <w:szCs w:val="32"/>
        </w:rPr>
        <w:t xml:space="preserve">Appendix A – Defense 1.1 Targets</w:t>
      </w:r>
    </w:p>
    <w:p>
      <w:pPr>
        <w:pStyle w:val="Heading3"/>
        <w:spacing w:after="80" w:before="160"/>
      </w:pPr>
      <w:r>
        <w:rPr>
          <w:rFonts w:ascii="Calibri" w:cs="Calibri" w:eastAsia="Calibri" w:hAnsi="Calibri"/>
          <w:b/>
          <w:bCs/>
          <w:sz w:val="22"/>
          <w:szCs w:val="22"/>
        </w:rPr>
        <w:t xml:space="preserve">A1. Main Workflows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1606"/>
        <w:gridCol w:w="1070"/>
        <w:gridCol w:w="1070"/>
        <w:gridCol w:w="1606"/>
        <w:gridCol w:w="1070"/>
        <w:gridCol w:w="1606"/>
        <w:gridCol w:w="1075"/>
      </w:tblGrid>
      <w:tr>
        <w:trPr>
          <w:tblHeader/>
        </w:trPr>
        <w:tc>
          <w:tcPr>
            <w:tcW w:type="dxa" w:w="53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Features</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Entity states</w:t>
            </w:r>
          </w:p>
        </w:tc>
        <w:tc>
          <w:tcPr>
            <w:tcW w:type="dxa" w:w="107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Create, approve and publish a job</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Client, Internal HR, Platform Admin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Client submits a job</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Job ACTIVE and visible to allowed roles</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F-01, F-02, F-03, F-04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Job: DRAFT → PENDING_REVIEW → PENDING_AGREEMENT → PENDING_PAYMENT → ACTIVE</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Lê Thị Trà Mi</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Refer a candidate, consent and attribution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Affiliate, Candidate, Platform Admin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Affiliate submits a candidate</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Application created and attributed to the first valid source</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F-05, F-06, F-07, F-08</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Submission: PENDING_CONSENT → ACCEPTED; Consent: PENDING → CONFIRMED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Cao Hữu Trí</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AI matching and screening</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Internal HR, Client (AI service)</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Application created</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Ranked, explained shortlist delivered to the Client</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F-09, F-10, F-11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AiMatchResult: PENDING → PROCESSING → COMPLETED; Application: SUBMITTED → SCREENING → SHORTLISTED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Trương Hoàng Quí</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Interview, offer and start work</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Client, Candidate</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Client schedules an interview</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Candidate placed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F-12, F-13, F-14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Application: SHORTLISTED → INTERVIEW → OFFER_PENDING → OFFER_ACCEPTED → PLACED; Offer: DRAFT → SENT → ACCEPTED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Khúc Ngọc Sơn</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WF-05</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Warranty, service fee, commission and payout</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Client, Internal HR, Platform Admin, Affiliate</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Placement started</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Fee paid and commission paid to the affiliate</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F-15, F-16, F-17</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Warranty: ACTIVE → PASSED; Commission: IN_WARRANTY → EARNED → PAYABLE → PAID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Nguyễn Văn Sang</w:t>
            </w:r>
          </w:p>
        </w:tc>
      </w:tr>
    </w:tbl>
    <w:p>
      <w:pPr>
        <w:pStyle w:val="Heading3"/>
        <w:spacing w:after="80" w:before="160"/>
      </w:pPr>
      <w:r>
        <w:rPr>
          <w:rFonts w:ascii="Calibri" w:cs="Calibri" w:eastAsia="Calibri" w:hAnsi="Calibri"/>
          <w:b/>
          <w:bCs/>
          <w:sz w:val="22"/>
          <w:szCs w:val="22"/>
        </w:rPr>
        <w:t xml:space="preserve">A2. 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963"/>
        <w:gridCol w:w="963"/>
        <w:gridCol w:w="1927"/>
        <w:gridCol w:w="1927"/>
        <w:gridCol w:w="1927"/>
        <w:gridCol w:w="1289"/>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DS-01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WF-01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Verified company, HEADHUNT_COD job with 2 MUST_HAVE requirements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Submit → HR approves → HR sends agreement → Client signs with OTP</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Job ACTIVE; signed PDF downloadable</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Lê Thị Trà Mi</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DS-02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WF-01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Agreement sent to the Client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Client enters a wrong OTP</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Signing rejected; job stays PENDING_AGREEMENT</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Lê Thị Trà Mi</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DS-03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WF-02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Active HEADHUNT_COD job, approved affiliate, new candidate e-mail</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Affiliate refers → candidate accepts consent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Application SUBMITTED, attribution to the affiliate, affiliate notified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Cao Hữu Trí</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DS-04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WF-02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Candidate already referred to the same job</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Second affiliate refers the same candidate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BLOCKED_DUPLICATE; first attribution kept</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Cao Hữu Trí</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DS-05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WF-03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Application with a text-layer CV, AI service online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AI scores → HR shortlists with reason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Score, tier and evidence shown; Client sees masked CV</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Trương Hoàng Quí</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DS-06</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WF-03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AI service stopped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Application created; HR retries after the service is back</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Result FAILED with message, then COMPLETED after retry</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Trương Hoàng Quí</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DS-07</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WF-04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Shortlisted application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Schedule → PASS → send gross monthly offer → accept → confirm start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Application PLACED; fee and warranty created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Khúc Ngọc Sơn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DS-08</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WF-04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HEADHUNT_COD application at offer step</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Client sends a NET / annual offer</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Rejected with HEADHUNT_REQUIRES_GROSS</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Khúc Ngọc Sơn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DS-09</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WF-05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Placement with warranty set to the shortest configured period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Warranty passes → Admin records fee → approves commission → records payout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Commission PAID; affiliate sees payout</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Nguyễn Văn Sang</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DS-10</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WF-05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Placement in warranty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Client reports resignation → HR confirms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Warranty VOIDED, commission CANCELLED, replacement slot OPEN</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Nguyễn Văn Sang</w:t>
            </w:r>
          </w:p>
        </w:tc>
      </w:tr>
    </w:tbl>
    <w:p>
      <w:pPr>
        <w:pStyle w:val="Heading3"/>
        <w:spacing w:after="80" w:before="160"/>
      </w:pPr>
      <w:r>
        <w:rPr>
          <w:rFonts w:ascii="Calibri" w:cs="Calibri" w:eastAsia="Calibri" w:hAnsi="Calibri"/>
          <w:b/>
          <w:bCs/>
          <w:sz w:val="22"/>
          <w:szCs w:val="22"/>
        </w:rPr>
        <w:t xml:space="preserve">A3. Functional Test Case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1752"/>
        <w:gridCol w:w="1752"/>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Source</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Minimum per item</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Subtotal</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Mandatory features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17</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3</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51</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Main workflows (end-to-end)</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5</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5</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State transitions of main entities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104</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104</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Agreed NFRs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6</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Committed total</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1F2A3C"/>
                <w:sz w:val="19"/>
                <w:szCs w:val="19"/>
              </w:rPr>
              <w:t>166 (automated in CI ≥ 83)</w:t>
            </w:r>
          </w:p>
        </w:tc>
      </w:tr>
    </w:tbl>
    <w:p>
      <w:pPr>
        <w:spacing w:after="80"/>
      </w:pPr>
      <w:r>
        <w:rPr>
          <w:rFonts w:ascii="Calibri" w:cs="Calibri" w:eastAsia="Calibri" w:hAnsi="Calibri"/>
          <w:sz w:val="19"/>
          <w:szCs w:val="19"/>
        </w:rPr>
        <w:t xml:space="preserve">Automated in CI: at least 50% of the committed total.</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SWP490 · BM01 Design Brief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BM01 Design Brief</dc:title>
  <dc:creator>SWP490</dc:creator>
  <cp:lastModifiedBy>Un-named</cp:lastModifiedBy>
  <cp:revision>1</cp:revision>
  <dcterms:created xsi:type="dcterms:W3CDTF">2026-10-20T02:46:31.994Z</dcterms:created>
  <dcterms:modified xsi:type="dcterms:W3CDTF">2026-10-20T02:46:31.994Z</dcterms:modified>
</cp:coreProperties>
</file>

<file path=docProps/custom.xml><?xml version="1.0" encoding="utf-8"?>
<Properties xmlns="http://schemas.openxmlformats.org/officeDocument/2006/custom-properties" xmlns:vt="http://schemas.openxmlformats.org/officeDocument/2006/docPropsVTypes"/>
</file>