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  <w:b w:val="false"/>
          <w:b w:val="false"/>
          <w:bCs w:val="false"/>
          <w:color w:val="C9211E"/>
          <w:sz w:val="44"/>
          <w:szCs w:val="44"/>
          <w:u w:val="single"/>
        </w:rPr>
      </w:pPr>
      <w:r>
        <w:rPr>
          <w:rFonts w:ascii="Times New Roman" w:hAnsi="Times New Roman"/>
          <w:b w:val="false"/>
          <w:bCs w:val="false"/>
          <w:color w:val="C9211E"/>
          <w:sz w:val="44"/>
          <w:szCs w:val="44"/>
          <w:u w:val="single"/>
        </w:rPr>
        <w:t>CAB201 Programming Principles - Semester 2, 2019</w:t>
      </w:r>
    </w:p>
    <w:p>
      <w:pPr>
        <w:pStyle w:val="Heading1"/>
        <w:numPr>
          <w:ilvl w:val="0"/>
          <w:numId w:val="2"/>
        </w:numPr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  <w:u w:val="single"/>
        </w:rPr>
        <w:t>Project – Genomic Sequence Retrieval – Part 2</w:t>
      </w:r>
    </w:p>
    <w:p>
      <w:pPr>
        <w:pStyle w:val="Heading1"/>
        <w:numPr>
          <w:ilvl w:val="0"/>
          <w:numId w:val="2"/>
        </w:numPr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  <w:u w:val="single"/>
        </w:rPr>
        <w:t>Feedback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6139180" cy="3498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 Viet Hoang Do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Student No: n10329935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.65pt;margin-top:4.65pt;width:483.3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 Viet Hoang Do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Student No: n10329935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212"/>
        <w:gridCol w:w="3209"/>
        <w:gridCol w:w="3217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Value in CAB201 grade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i/>
                <w:iCs/>
                <w:color w:val="000000"/>
              </w:rPr>
              <w:t>Part II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  <w:r>
              <w:rPr>
                <w:rFonts w:ascii="Times New Roman" w:hAnsi="Times New Roman"/>
                <w:color w:val="000000"/>
              </w:rPr>
              <w:t>4/100</w:t>
            </w:r>
          </w:p>
        </w:tc>
        <w:tc>
          <w:tcPr>
            <w:tcW w:w="3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bookmarkStart w:id="0" w:name="__DdeLink__487_365113640"/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>8</w:t>
            </w:r>
            <w:r>
              <w:rPr>
                <w:rFonts w:ascii="Times New Roman" w:hAnsi="Times New Roman"/>
                <w:color w:val="000000"/>
              </w:rPr>
              <w:t>.2</w:t>
            </w:r>
            <w:bookmarkStart w:id="1" w:name="_GoBack"/>
            <w:bookmarkEnd w:id="0"/>
            <w:bookmarkEnd w:id="1"/>
            <w:r>
              <w:rPr>
                <w:rFonts w:ascii="Times New Roman" w:hAnsi="Times New Roman"/>
                <w:color w:val="000000"/>
              </w:rPr>
              <w:t>/30%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746"/>
        <w:gridCol w:w="2756"/>
        <w:gridCol w:w="1"/>
        <w:gridCol w:w="4135"/>
      </w:tblGrid>
      <w:tr>
        <w:trPr/>
        <w:tc>
          <w:tcPr>
            <w:tcW w:w="5503" w:type="dxa"/>
            <w:gridSpan w:val="3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  <w:t>Penalties</w:t>
            </w:r>
          </w:p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If the statement of completeness, self-reflection is incomplete or missing, the student will lose marks</w:t>
            </w:r>
          </w:p>
        </w:tc>
        <w:tc>
          <w:tcPr>
            <w:tcW w:w="41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Part I Marks Lost:</w:t>
            </w:r>
          </w:p>
        </w:tc>
      </w:tr>
      <w:tr>
        <w:trPr/>
        <w:tc>
          <w:tcPr>
            <w:tcW w:w="5503" w:type="dxa"/>
            <w:gridSpan w:val="3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1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0/-30</w:t>
            </w:r>
          </w:p>
        </w:tc>
      </w:tr>
      <w:tr>
        <w:trPr/>
        <w:tc>
          <w:tcPr>
            <w:tcW w:w="2746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Statement of Completeness</w:t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Missing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0/-7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Incomplete (up to -6)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0/-6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0/-7</w:t>
            </w:r>
          </w:p>
        </w:tc>
      </w:tr>
      <w:tr>
        <w:trPr/>
        <w:tc>
          <w:tcPr>
            <w:tcW w:w="2746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 xml:space="preserve">Self-Reflection </w:t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Missing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0/-3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Incomplete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0/-1.5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413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0/-3</w:t>
            </w:r>
          </w:p>
        </w:tc>
      </w:tr>
      <w:tr>
        <w:trPr/>
        <w:tc>
          <w:tcPr>
            <w:tcW w:w="2746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Progress Report</w:t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  <w:t>Missing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/>
            </w:pPr>
            <w:r>
              <w:rPr/>
              <w:t>0/-20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  <w:t>Incomplete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/>
            </w:pPr>
            <w:r>
              <w:rPr/>
              <w:t>0/-15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0/-20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Feedback: The statement and the report are thorough.</w:t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5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4523"/>
        <w:gridCol w:w="5126"/>
      </w:tblGrid>
      <w:tr>
        <w:trPr/>
        <w:tc>
          <w:tcPr>
            <w:tcW w:w="452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color w:val="000000"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u w:val="single"/>
              </w:rPr>
              <w:t>Code Quality</w:t>
            </w:r>
          </w:p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score points in this section, the student must follow the code quality guidelines as specified in the C# Coding Style Guide on Blackboard</w:t>
            </w:r>
          </w:p>
        </w:tc>
        <w:tc>
          <w:tcPr>
            <w:tcW w:w="512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Part I Marks Available:</w:t>
            </w:r>
          </w:p>
        </w:tc>
      </w:tr>
      <w:tr>
        <w:trPr/>
        <w:tc>
          <w:tcPr>
            <w:tcW w:w="4523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B2B2B2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18/30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Maintained consistent, clear, and meaningful standard in variable and method naming. No magic numbers.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2/3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Well structured – consistent and appropriate white spacing, line length, indentation, and separation into files within the project (i.e. one class per file)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2/2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Well commented – class header comment at beginning of each class, comment before every method, and in-line comments to explain complex or not easily discernible code. In-line comments are not excessive.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2/4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The DRY principle (Don’t repeat yourself) is followed where appropriate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2/3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Methods are single purpose and clear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2/4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Classes are well designed, with high cohesion and low coupling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4/8</w:t>
            </w:r>
          </w:p>
        </w:tc>
      </w:tr>
      <w:tr>
        <w:trPr/>
        <w:tc>
          <w:tcPr>
            <w:tcW w:w="45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Classes are separated into reusable modules where appropriate </w:t>
            </w:r>
          </w:p>
        </w:tc>
        <w:tc>
          <w:tcPr>
            <w:tcW w:w="512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2/3</w:t>
            </w:r>
          </w:p>
        </w:tc>
      </w:tr>
      <w:tr>
        <w:trPr/>
        <w:tc>
          <w:tcPr>
            <w:tcW w:w="45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Exceptions are thrown and handled appropriately </w:t>
            </w:r>
          </w:p>
        </w:tc>
        <w:tc>
          <w:tcPr>
            <w:tcW w:w="512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2/3</w:t>
            </w:r>
          </w:p>
        </w:tc>
      </w:tr>
      <w:tr>
        <w:trPr/>
        <w:tc>
          <w:tcPr>
            <w:tcW w:w="9649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49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Feedback: Some attempt at OOP/OOD.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746"/>
        <w:gridCol w:w="2756"/>
        <w:gridCol w:w="1"/>
        <w:gridCol w:w="4135"/>
      </w:tblGrid>
      <w:tr>
        <w:trPr/>
        <w:tc>
          <w:tcPr>
            <w:tcW w:w="5503" w:type="dxa"/>
            <w:gridSpan w:val="3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Basic Functionality</w:t>
            </w:r>
          </w:p>
          <w:p>
            <w:pPr>
              <w:pStyle w:val="TableHeading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</w:rPr>
            </w:r>
          </w:p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</w:rPr>
              <w:t>To score marks in this section, your program must be able to be run from the command line with the appropriate arguments.</w:t>
            </w:r>
          </w:p>
        </w:tc>
        <w:tc>
          <w:tcPr>
            <w:tcW w:w="41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</w:rPr>
              <w:t>Part I Marks Available:</w:t>
            </w:r>
          </w:p>
        </w:tc>
      </w:tr>
      <w:tr>
        <w:trPr/>
        <w:tc>
          <w:tcPr>
            <w:tcW w:w="5503" w:type="dxa"/>
            <w:gridSpan w:val="3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Heading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</w:rPr>
            </w:r>
          </w:p>
        </w:tc>
        <w:tc>
          <w:tcPr>
            <w:tcW w:w="41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  <w:vAlign w:val="center"/>
          </w:tcPr>
          <w:p>
            <w:pPr>
              <w:pStyle w:val="TableHeading"/>
              <w:rPr/>
            </w:pPr>
            <w:r>
              <w:rPr>
                <w:rFonts w:ascii="Times New Roman" w:hAnsi="Times New Roman"/>
                <w:color w:val="000000"/>
              </w:rPr>
              <w:t>15/15</w:t>
            </w:r>
          </w:p>
        </w:tc>
      </w:tr>
      <w:tr>
        <w:trPr/>
        <w:tc>
          <w:tcPr>
            <w:tcW w:w="2746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i/>
                <w:iCs/>
                <w:color w:val="000000"/>
              </w:rPr>
              <w:t>Basic Output</w:t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The program displays the data from the file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1/1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The program displays the appropriate line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1/1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The correct amount of information is displayed, e.g. only the relevant entries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1/1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 xml:space="preserve">The correct level, provided as a command line flag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-levelN</w:t>
            </w:r>
            <w:r>
              <w:rPr>
                <w:rFonts w:ascii="Times New Roman" w:hAnsi="Times New Roman"/>
                <w:color w:val="000000"/>
              </w:rPr>
              <w:t>, is executed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1/1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/>
              <w:t xml:space="preserve">The program </w:t>
            </w:r>
            <w:r>
              <w:rPr>
                <w:b/>
                <w:bCs/>
              </w:rPr>
              <w:t>does not</w:t>
            </w:r>
            <w:r>
              <w:rPr/>
              <w:t xml:space="preserve"> store the whole file in memory, instead it accesses the file on disk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5/5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9/9</w:t>
            </w:r>
          </w:p>
        </w:tc>
      </w:tr>
      <w:tr>
        <w:trPr/>
        <w:tc>
          <w:tcPr>
            <w:tcW w:w="2746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i/>
                <w:iCs/>
                <w:color w:val="000000"/>
              </w:rPr>
              <w:t>Error Handling</w:t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A clear error message is displayed when an incorrect number of arguments is provided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2/2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A clear error message is provided when an incorrect flag is provided (e.g. not -level1, etc.)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2/2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A clear error message is provided when the input file doesn’t exist, or is incorrectly formatted</w:t>
            </w:r>
          </w:p>
        </w:tc>
        <w:tc>
          <w:tcPr>
            <w:tcW w:w="4136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2/2</w:t>
            </w:r>
          </w:p>
        </w:tc>
      </w:tr>
      <w:tr>
        <w:trPr/>
        <w:tc>
          <w:tcPr>
            <w:tcW w:w="2746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75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413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6/6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Feedback: Basic functionality is satisfactory.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3207"/>
        <w:gridCol w:w="3207"/>
        <w:gridCol w:w="2"/>
        <w:gridCol w:w="3222"/>
      </w:tblGrid>
      <w:tr>
        <w:trPr/>
        <w:tc>
          <w:tcPr>
            <w:tcW w:w="6416" w:type="dxa"/>
            <w:gridSpan w:val="3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Part II</w:t>
            </w:r>
          </w:p>
          <w:p>
            <w:pPr>
              <w:pStyle w:val="TableHeading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</w:rPr>
            </w:r>
          </w:p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</w:rPr>
              <w:t>To score marks in this section, your program must be able to run levels 1-3.</w:t>
            </w:r>
          </w:p>
        </w:tc>
        <w:tc>
          <w:tcPr>
            <w:tcW w:w="32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Heading"/>
              <w:jc w:val="left"/>
              <w:rPr/>
            </w:pPr>
            <w:r>
              <w:rPr>
                <w:rFonts w:ascii="Times New Roman" w:hAnsi="Times New Roman"/>
                <w:color w:val="000000"/>
              </w:rPr>
              <w:t>Marks Available:</w:t>
            </w:r>
          </w:p>
        </w:tc>
      </w:tr>
      <w:tr>
        <w:trPr/>
        <w:tc>
          <w:tcPr>
            <w:tcW w:w="6416" w:type="dxa"/>
            <w:gridSpan w:val="3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Heading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</w:rPr>
            </w:r>
          </w:p>
        </w:tc>
        <w:tc>
          <w:tcPr>
            <w:tcW w:w="322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  <w:vAlign w:val="center"/>
          </w:tcPr>
          <w:p>
            <w:pPr>
              <w:pStyle w:val="TableHeading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6</w:t>
            </w:r>
            <w:r>
              <w:rPr>
                <w:rFonts w:ascii="Times New Roman" w:hAnsi="Times New Roman"/>
                <w:color w:val="000000"/>
              </w:rPr>
              <w:t>1/55</w:t>
            </w:r>
          </w:p>
        </w:tc>
      </w:tr>
      <w:tr>
        <w:trPr/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4</w:t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 xml:space="preserve">The program creates a file as specified by the command line arguments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2/2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 xml:space="preserve">The index file contains a list of all the sequence ids with the appropriate byte-offset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5/5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 xml:space="preserve">The searching program makes use of the created index file to execute a number of queries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5/5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 xml:space="preserve">A clear error message is provided when the index file does not exist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1/1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/>
              <w:t xml:space="preserve">Clear error messages are provided when the query file cannot be found, or when a bad query is given, like in Level 3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2/2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15/15</w:t>
            </w:r>
          </w:p>
        </w:tc>
      </w:tr>
      <w:tr>
        <w:trPr/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5</w:t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 xml:space="preserve">The program correctly locates and prints the id (and only the id) of every matching sequence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10/10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000000"/>
              </w:rPr>
              <w:t>A clear error message is provided when the sequence does not exist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4/5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20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3224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</w:rPr>
              <w:t>14/15</w:t>
            </w:r>
          </w:p>
        </w:tc>
      </w:tr>
      <w:tr>
        <w:trPr/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  <w:p>
            <w:pPr>
              <w:pStyle w:val="TableContents"/>
              <w:shd w:val="clear" w:color="auto" w:fill="EEEEEE"/>
              <w:jc w:val="center"/>
              <w:rPr/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6</w:t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 xml:space="preserve">The program correctly locates and prints the id (and only the id) from every matching metadata line.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15/15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/>
            </w:pPr>
            <w:r>
              <w:rPr/>
              <w:t xml:space="preserve">A clear error message is provided when the keyword does not exist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4/5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19/20</w:t>
            </w:r>
          </w:p>
        </w:tc>
      </w:tr>
      <w:tr>
        <w:trPr/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7</w:t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rPr/>
            </w:pPr>
            <w:r>
              <w:rPr/>
              <w:t xml:space="preserve">The program correctly decodes the expression given, identifies any matching sequences and prints out the corresponding id (and only the id).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5/+5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 xml:space="preserve">A clear error message is provided when the sequence does not exist 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4/+5</w:t>
            </w:r>
          </w:p>
        </w:tc>
      </w:tr>
      <w:tr>
        <w:trPr/>
        <w:tc>
          <w:tcPr>
            <w:tcW w:w="3207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9/+10</w:t>
            </w:r>
          </w:p>
        </w:tc>
      </w:tr>
      <w:tr>
        <w:trPr/>
        <w:tc>
          <w:tcPr>
            <w:tcW w:w="320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Progress Report</w:t>
            </w:r>
          </w:p>
        </w:tc>
        <w:tc>
          <w:tcPr>
            <w:tcW w:w="3207" w:type="dxa"/>
            <w:tcBorders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Statement of completeness 2.5</w:t>
            </w:r>
          </w:p>
          <w:p>
            <w:pPr>
              <w:pStyle w:val="TableContents"/>
              <w:rPr/>
            </w:pPr>
            <w:r>
              <w:rPr/>
              <w:t>Self-reflection 2.5</w:t>
            </w:r>
          </w:p>
        </w:tc>
        <w:tc>
          <w:tcPr>
            <w:tcW w:w="3224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4/5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Feedback: Level 4-7 implementations render satisfactory outputs.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31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A11B-B951-4CD6-9B5D-49CC27E7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LibreOffice/6.3.2.2$Windows_X86_64 LibreOffice_project/98b30e735bda24bc04ab42594c85f7fd8be07b9c</Application>
  <Pages>4</Pages>
  <Words>620</Words>
  <Characters>3213</Characters>
  <CharactersWithSpaces>3728</CharactersWithSpaces>
  <Paragraphs>128</Paragraphs>
  <Company>Queensland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2019-08-18T01:59:00Z</dcterms:created>
  <dc:creator>Shlomo Geva</dc:creator>
  <dc:description/>
  <dc:language>en-AU</dc:language>
  <cp:lastModifiedBy/>
  <dcterms:modified xsi:type="dcterms:W3CDTF">2019-11-12T11:58:35Z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Queensland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