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DƯƠNG TRẠCH VẠN QUYỂN YẾU NGHĨA</w:t>
      </w:r>
    </w:p>
    <w:p>
      <w:pPr>
        <w:jc w:val="center"/>
      </w:pPr>
      <w:r>
        <w:rPr>
          <w:b/>
          <w:color w:val="1F4E79"/>
          <w:sz w:val="34"/>
        </w:rPr>
        <w:t>PHẦN 01 — TẦM LONG</w:t>
      </w:r>
    </w:p>
    <w:p>
      <w:pPr>
        <w:jc w:val="center"/>
      </w:pPr>
      <w:r>
        <w:rPr>
          <w:i/>
          <w:sz w:val="22"/>
        </w:rPr>
        <w:t>Từ đại thế đến nhập thủ · Hội chú các dị thuyết · Thực chiến sơn địa và bình dương</w:t>
      </w:r>
    </w:p>
    <w:p>
      <w:pPr>
        <w:jc w:val="center"/>
      </w:pPr>
      <w:r>
        <w:rPr>
          <w:sz w:val="21"/>
        </w:rPr>
        <w:t>Biên soạn: Nguyễn Huy Hoàng</w:t>
      </w:r>
    </w:p>
    <w:p>
      <w:r>
        <w:br w:type="page"/>
      </w:r>
    </w:p>
    <w:p>
      <w:pPr>
        <w:pStyle w:val="Heading1"/>
      </w:pPr>
      <w:r>
        <w:t>Lời dẫn của phần này</w:t>
      </w:r>
    </w:p>
    <w:p>
      <w:pPr>
        <w:spacing w:after="90" w:line="269" w:lineRule="auto"/>
      </w:pPr>
      <w:r>
        <w:t>Tầm Long là môn học nhìn sự liên tục và biến hóa của địa hình, chứ không phải trò tìm một ngọn núi có hình đẹp rồi đặt tên. Người học phải theo được một mạch từ nơi phát khởi, nhận lúc nó chia nhánh, mở trướng, đổi hình, thắt eo, có chi cước và hộ tống, tiến đến đoạn gần nơi kết, rồi mới xét Long có thật sự dừng và có khả năng kết hay không.</w:t>
      </w:r>
    </w:p>
    <w:p>
      <w:pPr>
        <w:spacing w:after="90" w:line="269" w:lineRule="auto"/>
      </w:pPr>
      <w:r>
        <w:t>Phần này chỉ giải quyết một việc: nhận và theo Long. Sơn, Sa, Minh Đường, Thủy pháp, Huyệt pháp sẽ có phần riêng. Tuy nhiên chúng vẫn xuất hiện khi cần làm chứng cho việc Long đã dừng hay chưa, vì cổ thư không tách các yếu tố này thành những hộp kín.</w:t>
      </w:r>
    </w:p>
    <w:p>
      <w:pPr>
        <w:spacing w:after="90" w:line="269" w:lineRule="auto"/>
      </w:pPr>
      <w:r>
        <w:t>Một quy tắc biên soạn được giữ xuyên suốt: nơi cổ thư hoặc danh gia có nhiều cách giải, sách không nói “có tranh luận, người đọc tự xét”. Các cách giải có nguồn sẽ được đặt cạnh nhau, chỉ rõ phần đồng thuận, phần khác nhau và cách xử lý khi đi thực địa. Những lời phán về phú quý, con cháu hay họa phúc được ghi nhận như ngôn ngữ truyền thống, không biến thành quan hệ nhân quả hiện đại.</w:t>
      </w:r>
    </w:p>
    <w:p>
      <w:pPr>
        <w:pStyle w:val="Heading2"/>
      </w:pPr>
      <w:r>
        <w:t>Bản đồ học tập</w:t>
      </w:r>
    </w:p>
    <w:p>
      <w:pPr>
        <w:spacing w:after="90" w:line="269" w:lineRule="auto"/>
      </w:pPr>
      <w:r>
        <w:t>1. Đại thế và khái niệm Long.</w:t>
      </w:r>
    </w:p>
    <w:p>
      <w:pPr>
        <w:spacing w:after="90" w:line="269" w:lineRule="auto"/>
      </w:pPr>
      <w:r>
        <w:t>2. Tổ sơn, Thiếu tổ, Phụ mẫu, Thai–Tức–Dựng–Dục.</w:t>
      </w:r>
    </w:p>
    <w:p>
      <w:pPr>
        <w:spacing w:after="90" w:line="269" w:lineRule="auto"/>
      </w:pPr>
      <w:r>
        <w:t>3. Xuất thân và khai trướng.</w:t>
      </w:r>
    </w:p>
    <w:p>
      <w:pPr>
        <w:spacing w:after="90" w:line="269" w:lineRule="auto"/>
      </w:pPr>
      <w:r>
        <w:t>4. Bác hoán: Long đổi từ thô sang tinh ra sao.</w:t>
      </w:r>
    </w:p>
    <w:p>
      <w:pPr>
        <w:spacing w:after="90" w:line="269" w:lineRule="auto"/>
      </w:pPr>
      <w:r>
        <w:t>5. Quá hiệp: chỗ thắt eo và cách phân biệt eo thật với đứt gãy.</w:t>
      </w:r>
    </w:p>
    <w:p>
      <w:pPr>
        <w:spacing w:after="90" w:line="269" w:lineRule="auto"/>
      </w:pPr>
      <w:r>
        <w:t>6. Chi cước, nhiêu trạo, hộ tống: dấu nào là thân Long, dấu nào là tùy tòng.</w:t>
      </w:r>
    </w:p>
    <w:p>
      <w:pPr>
        <w:spacing w:after="90" w:line="269" w:lineRule="auto"/>
      </w:pPr>
      <w:r>
        <w:t>7. Bàng–chính, lão–nộn, trường–đoản, quý–tiện, chân–giả.</w:t>
      </w:r>
    </w:p>
    <w:p>
      <w:pPr>
        <w:spacing w:after="90" w:line="269" w:lineRule="auto"/>
      </w:pPr>
      <w:r>
        <w:t>8. Hành–chỉ: Long đi và Long dừng.</w:t>
      </w:r>
    </w:p>
    <w:p>
      <w:pPr>
        <w:spacing w:after="90" w:line="269" w:lineRule="auto"/>
      </w:pPr>
      <w:r>
        <w:t>9. Nhập thủ: đoạn gần nơi kết và năm kiểu nhập thủ.</w:t>
      </w:r>
    </w:p>
    <w:p>
      <w:pPr>
        <w:spacing w:after="90" w:line="269" w:lineRule="auto"/>
      </w:pPr>
      <w:r>
        <w:t>10. Dư khí và lỗi tìm tận cùng.</w:t>
      </w:r>
    </w:p>
    <w:p>
      <w:pPr>
        <w:spacing w:after="90" w:line="269" w:lineRule="auto"/>
      </w:pPr>
      <w:r>
        <w:t>11. Bình dương: khi Long gần như biến mất khỏi mắt.</w:t>
      </w:r>
    </w:p>
    <w:p>
      <w:pPr>
        <w:spacing w:after="90" w:line="269" w:lineRule="auto"/>
      </w:pPr>
      <w:r>
        <w:t>12. Quy trình thực địa hoàn chỉnh và các tình huống phản chứng.</w:t>
      </w:r>
    </w:p>
    <w:p>
      <w:pPr>
        <w:pStyle w:val="Heading1"/>
      </w:pPr>
      <w:r>
        <w:t>1. Long là gì? Trước hết phải nhìn đại thế</w:t>
      </w:r>
    </w:p>
    <w:p>
      <w:pPr>
        <w:pStyle w:val="SourceNote"/>
        <w:spacing w:after="90" w:line="269" w:lineRule="auto"/>
      </w:pPr>
      <w:r>
        <w:rPr>
          <w:b/>
        </w:rPr>
        <w:t>《疑龍經》 — truyền thống quy cho Dương Quân Tùng; việc quy tác giả còn tranh luận</w:t>
      </w:r>
    </w:p>
    <w:p>
      <w:pPr>
        <w:pStyle w:val="ChineseBlock"/>
        <w:spacing w:after="100" w:line="269" w:lineRule="auto" w:before="60"/>
        <w:shd w:fill="F4EFE6"/>
        <w:ind w:left="170" w:right="170"/>
      </w:pPr>
      <w:r>
        <w:t>要知居止只要勢。</w:t>
      </w:r>
    </w:p>
    <w:p>
      <w:pPr>
        <w:pStyle w:val="HanViet"/>
        <w:spacing w:after="90" w:line="269" w:lineRule="auto"/>
      </w:pPr>
      <w:r>
        <w:t>Hán-Việt: Yếu tri cư chỉ chỉ yếu thế.</w:t>
      </w:r>
    </w:p>
    <w:p>
      <w:pPr>
        <w:spacing w:after="90" w:line="269" w:lineRule="auto"/>
      </w:pPr>
      <w:r>
        <w:t>Dịch nghĩa: Muốn xét nơi cư trú, điều cốt yếu trước hết là thế.</w:t>
      </w:r>
    </w:p>
    <w:p>
      <w:pPr>
        <w:pStyle w:val="SourceNote"/>
        <w:spacing w:after="100" w:line="269" w:lineRule="auto" w:before="60"/>
        <w:shd w:fill="EEF3F8"/>
        <w:ind w:left="170" w:right="170"/>
      </w:pPr>
      <w:r>
        <w:t>Biên chú: Câu ngắn nhưng đặt đúng thứ tự: trước khi đo phương vị, phải biết toàn cục đang đi, mở, ép, tụ hay tán.</w:t>
      </w:r>
    </w:p>
    <w:p>
      <w:pPr>
        <w:pStyle w:val="SourceNote"/>
        <w:spacing w:after="90" w:line="269" w:lineRule="auto"/>
      </w:pPr>
      <w:r>
        <w:rPr>
          <w:b/>
        </w:rPr>
        <w:t>《宅經》 — cựu bản đề Hoàng Đế; 《四庫全書總目》 xem là y thác</w:t>
      </w:r>
    </w:p>
    <w:p>
      <w:pPr>
        <w:pStyle w:val="ChineseBlock"/>
        <w:spacing w:after="100" w:line="269" w:lineRule="auto" w:before="60"/>
        <w:shd w:fill="F4EFE6"/>
        <w:ind w:left="170" w:right="170"/>
      </w:pPr>
      <w:r>
        <w:t>宅以形勢為身體，以泉水為血脈，以土地為皮肉，以草木為毛髮，以舍屋為衣服，以門戶為冠帶。</w:t>
      </w:r>
    </w:p>
    <w:p>
      <w:pPr>
        <w:pStyle w:val="HanViet"/>
        <w:spacing w:after="90" w:line="269" w:lineRule="auto"/>
      </w:pPr>
      <w:r>
        <w:t>Hán-Việt: Trạch dĩ hình thế vi thân thể, dĩ tuyền thủy vi huyết mạch, dĩ thổ địa vi bì nhục, dĩ thảo mộc vi mao phát, dĩ xá ốc vi y phục, dĩ môn hộ vi quan đới.</w:t>
      </w:r>
    </w:p>
    <w:p>
      <w:pPr>
        <w:spacing w:after="90" w:line="269" w:lineRule="auto"/>
      </w:pPr>
      <w:r>
        <w:t>Dịch nghĩa: Nhà lấy hình thế làm thân thể, lấy suối nước làm huyết mạch, đất làm da thịt, cây cỏ làm lông tóc, nhà cửa làm y phục, cửa ngõ làm mũ đai.</w:t>
      </w:r>
    </w:p>
    <w:p>
      <w:pPr>
        <w:pStyle w:val="SourceNote"/>
        <w:spacing w:after="100" w:line="269" w:lineRule="auto" w:before="60"/>
        <w:shd w:fill="EEF3F8"/>
        <w:ind w:left="170" w:right="170"/>
      </w:pPr>
      <w:r>
        <w:t>Biên chú: Đây là ẩn dụ hệ thống. Nó hữu ích để sắp thứ tự khảo sát nhưng không phải mô tả sinh học hay một cơ chế vật lý.</w:t>
      </w:r>
    </w:p>
    <w:p>
      <w:pPr>
        <w:pStyle w:val="TermNote"/>
        <w:spacing w:after="100" w:line="269" w:lineRule="auto" w:before="60"/>
        <w:shd w:fill="EEF7FA"/>
        <w:ind w:left="170" w:right="170"/>
      </w:pPr>
      <w:r>
        <w:t>Long 龍: trong Hình Thế là tên gọi truyền thống cho mạch địa hình có sự liên tục, có nguồn phát, có đường đi và có sự biến đổi. “Long” không phải một đỉnh đơn lẻ và cũng không được mặc định là một dòng năng lượng đo được.</w:t>
      </w:r>
    </w:p>
    <w:p>
      <w:pPr>
        <w:spacing w:after="90" w:line="269" w:lineRule="auto"/>
      </w:pPr>
      <w:r>
        <w:t>Tầm Long vì vậy là truy quan hệ. Một ngọn núi rất đẹp có thể chỉ là nhánh phụ; một đoạn thấp và khó nhận lại có thể là chính mạch đang đi. 《疑龍經》 nhiều lần cảnh báo chính điều này: thấy tinh phong không có nghĩa đã thấy chính Long; phải nhìn hai bên hộ tống, đường nước, đoạn đi tiếp và chỗ cuối cùng của chính mạch.</w:t>
      </w:r>
    </w:p>
    <w:p>
      <w:pPr>
        <w:pStyle w:val="SourceNote"/>
        <w:spacing w:after="90" w:line="269" w:lineRule="auto"/>
      </w:pPr>
      <w:r>
        <w:rPr>
          <w:b/>
        </w:rPr>
        <w:t>《疑龍經·上篇》</w:t>
      </w:r>
    </w:p>
    <w:p>
      <w:pPr>
        <w:pStyle w:val="ChineseBlock"/>
        <w:spacing w:after="100" w:line="269" w:lineRule="auto" w:before="60"/>
        <w:shd w:fill="F4EFE6"/>
        <w:ind w:left="170" w:right="170"/>
      </w:pPr>
      <w:r>
        <w:t>尋龍何處使人疑，尋得星峰卻是枝……真龍平處無星峰，兩邊生峰至難捉。</w:t>
      </w:r>
    </w:p>
    <w:p>
      <w:pPr>
        <w:pStyle w:val="HanViet"/>
        <w:spacing w:after="90" w:line="269" w:lineRule="auto"/>
      </w:pPr>
      <w:r>
        <w:t>Hán-Việt: Tầm long hà xứ sử nhân nghi, tầm đắc tinh phong khước thị chi… chân long bình xứ vô tinh phong, lưỡng biên sinh phong chí nan tróc.</w:t>
      </w:r>
    </w:p>
    <w:p>
      <w:pPr>
        <w:spacing w:after="90" w:line="269" w:lineRule="auto"/>
      </w:pPr>
      <w:r>
        <w:t>Dịch nghĩa: Chỗ khiến người tìm Long dễ nghi nhất là đã tìm được tinh phong nhưng hóa ra chỉ là nhánh; chính Long có lúc đi ở phần thấp bằng, còn các đỉnh nổi lại sinh ở hai bên.</w:t>
      </w:r>
    </w:p>
    <w:p>
      <w:pPr>
        <w:pStyle w:val="SourceNote"/>
        <w:spacing w:after="100" w:line="269" w:lineRule="auto" w:before="60"/>
        <w:shd w:fill="EEF3F8"/>
        <w:ind w:left="170" w:right="170"/>
      </w:pPr>
      <w:r>
        <w:t>Biên chú: Không nên giản hóa thành “Long thật luôn thấp”. Ý chính là: đừng lấy độ nổi bật của một đỉnh làm bằng chứng duy nhất cho chính mạch.</w:t>
      </w:r>
    </w:p>
    <w:p>
      <w:pPr>
        <w:pStyle w:val="Practice"/>
        <w:spacing w:after="100" w:line="269" w:lineRule="auto" w:before="60"/>
        <w:shd w:fill="EEF6EE"/>
        <w:ind w:left="170" w:right="170"/>
      </w:pPr>
      <w:r>
        <w:t>Bài tập mắt thứ nhất. Đứng xa khu đất, chọn ba dải địa hình có vẻ tiến về khu vực. Với từng dải, vẽ đường sống chính, các nhánh rẽ và hai đường thấp/nước kèm theo. Chưa gọi tên cát–hung. Chỉ hỏi dải nào liên tục nhất, dải nào thực sự đi tiếp và dải nào đã rẽ thành nhánh.</w:t>
      </w:r>
    </w:p>
    <w:p>
      <w:pPr>
        <w:pStyle w:val="Heading1"/>
      </w:pPr>
      <w:r>
        <w:t>2. Tổ sơn — Thiếu tổ — Phụ mẫu: một gia phả địa hình, không phải đếm cứng số đốt</w:t>
      </w:r>
    </w:p>
    <w:p>
      <w:pPr>
        <w:pStyle w:val="SourceNote"/>
        <w:spacing w:after="90" w:line="269" w:lineRule="auto"/>
      </w:pPr>
      <w:r>
        <w:rPr>
          <w:b/>
        </w:rPr>
        <w:t>《人子須知·論龍父母胎息孕育》 — Từ Thiện Kế, Từ Thiện Thuật</w:t>
      </w:r>
    </w:p>
    <w:p>
      <w:pPr>
        <w:pStyle w:val="ChineseBlock"/>
        <w:spacing w:after="100" w:line="269" w:lineRule="auto" w:before="60"/>
        <w:shd w:fill="F4EFE6"/>
        <w:ind w:left="170" w:right="170"/>
      </w:pPr>
      <w:r>
        <w:t>大抵龍之起身發脈處，必有高山大巒，謂之太祖……直至將及結作，必要再起高峰……謂之少祖……但以玄武頂後一節之星名父母。</w:t>
      </w:r>
    </w:p>
    <w:p>
      <w:pPr>
        <w:pStyle w:val="HanViet"/>
        <w:spacing w:after="90" w:line="269" w:lineRule="auto"/>
      </w:pPr>
      <w:r>
        <w:t>Hán-Việt: Đại để long chi khởi thân phát mạch xứ, tất hữu cao sơn đại loan, vị chi Thái Tổ… trực chí tương cập kết tác, tất yếu tái khởi cao phong… vị chi Thiếu Tổ… đãn dĩ Huyền Vũ đỉnh hậu nhất tiết chi tinh danh Phụ Mẫu.</w:t>
      </w:r>
    </w:p>
    <w:p>
      <w:pPr>
        <w:spacing w:after="90" w:line="269" w:lineRule="auto"/>
      </w:pPr>
      <w:r>
        <w:t>Dịch nghĩa: Đại thể nơi Long phát mạch có núi lớn làm Thái Tổ; đi xuống qua nhiều đoạn, gần nơi kết lại nổi một ngọn khác thường gọi Thiếu Tổ; đoạn sao phía sau đỉnh Huyền Vũ gần chỗ kết được gọi Phụ Mẫu.</w:t>
      </w:r>
    </w:p>
    <w:p>
      <w:pPr>
        <w:pStyle w:val="SourceNote"/>
        <w:spacing w:after="100" w:line="269" w:lineRule="auto" w:before="60"/>
        <w:shd w:fill="EEF3F8"/>
        <w:ind w:left="170" w:right="170"/>
      </w:pPr>
      <w:r>
        <w:t>Biên chú: Văn bản lập thứ bậc theo vai trò trong tiến trình của Long, không phải một thước đếm cơ học áp cho mọi địa hình.</w:t>
      </w:r>
    </w:p>
    <w:p>
      <w:pPr>
        <w:pStyle w:val="Heading2"/>
      </w:pPr>
      <w:r>
        <w:t>Hội chú: Phụ mẫu và số đốt</w:t>
      </w:r>
    </w:p>
    <w:p>
      <w:pPr>
        <w:pStyle w:val="MasterView"/>
        <w:spacing w:after="100" w:line="269" w:lineRule="auto" w:before="60"/>
        <w:shd w:fill="F4F0F7"/>
        <w:ind w:left="170" w:right="170"/>
      </w:pPr>
      <w:r>
        <w:t>Một thuyết được 《人子須知》 dẫn lại: có người nói sau Tổ, một ngọn là Tông, hai ngọn trái phải là Phụ Mẫu. Tác giả cho cách hiểu này làm cho “Phụ Mẫu” mất vai trò sinh thành trực tiếp của đoạn gần huyệt nên không chấp nhận.</w:t>
      </w:r>
    </w:p>
    <w:p>
      <w:pPr>
        <w:pStyle w:val="MasterView"/>
        <w:spacing w:after="100" w:line="269" w:lineRule="auto" w:before="60"/>
        <w:shd w:fill="F4F0F7"/>
        <w:ind w:left="170" w:right="170"/>
      </w:pPr>
      <w:r>
        <w:t>Trương Tử Vi 張子微: được 《人子須知》 dẫn là người đã biện mạnh cách hiểu đặt Phụ Mẫu quá xa hoặc định danh sai vai trò.</w:t>
      </w:r>
    </w:p>
    <w:p>
      <w:pPr>
        <w:pStyle w:val="MasterView"/>
        <w:spacing w:after="100" w:line="269" w:lineRule="auto" w:before="60"/>
        <w:shd w:fill="F4F0F7"/>
        <w:ind w:left="170" w:right="170"/>
      </w:pPr>
      <w:r>
        <w:t>Hồng Ngộ Trai 洪悟齋: đặt hệ đếm: một tiết phía sau Huyền Vũ là Phụ Mẫu, tiết thứ hai Thiếu Tổ, thứ ba Tằng Tổ, thứ tư Cao Tổ. 《人子須知》 phê là quá câu nệ vào số tiết.</w:t>
      </w:r>
    </w:p>
    <w:p>
      <w:pPr>
        <w:pStyle w:val="MasterView"/>
        <w:spacing w:after="100" w:line="269" w:lineRule="auto" w:before="60"/>
        <w:shd w:fill="F4F0F7"/>
        <w:ind w:left="170" w:right="170"/>
      </w:pPr>
      <w:r>
        <w:t>Từ Thiện Kế – Từ Thiện Thuật: chọn cách đọc theo chức năng: Thái Tổ là nơi đại mạch khởi phát; Tông là lần tái khởi đáng kể trên đường đi; Thiếu Tổ là ngọn đặc biệt gần nơi kết; Phụ Mẫu là đoạn trực tiếp gần cuối. Họ nhấn mạnh trật tự “từ cao xuống thấp, từ thô đổi tinh, từ già rút non” hơn là cố định số đốt.</w:t>
      </w:r>
    </w:p>
    <w:p>
      <w:pPr>
        <w:spacing w:after="90" w:line="269" w:lineRule="auto"/>
      </w:pPr>
      <w:r>
        <w:t>Kết luận hội chú: khi thực địa, đừng hỏi “đây là đốt thứ mấy nên phải gọi là gì” trước. Hãy hỏi vai trò: đâu là khối phát mạch lớn; đâu là lần tái khởi quan trọng gần nơi kết; đâu là đoạn trực tiếp nuôi phần cuối. Sau đó mới dùng tên Thái Tổ – Thiếu Tổ – Phụ Mẫu để mô tả.</w:t>
      </w:r>
    </w:p>
    <w:p>
      <w:pPr>
        <w:pStyle w:val="TermNote"/>
        <w:spacing w:after="100" w:line="269" w:lineRule="auto" w:before="60"/>
        <w:shd w:fill="EEF7FA"/>
        <w:ind w:left="170" w:right="170"/>
      </w:pPr>
      <w:r>
        <w:t>Thai 胎 – Tức 息 – Dựng 孕 – Dục 育: một chuỗi ẩn dụ sinh thành được 《人子須知》 dùng cho các đoạn từ mạch rơi xuống, thắt khí, tái khởi thành phần đầu cuối và dung kết. Không được hiểu như sinh học thật.</w:t>
      </w:r>
    </w:p>
    <w:p>
      <w:pPr>
        <w:pStyle w:val="Practice"/>
        <w:spacing w:after="100" w:line="269" w:lineRule="auto" w:before="60"/>
        <w:shd w:fill="EEF6EE"/>
        <w:ind w:left="170" w:right="170"/>
      </w:pPr>
      <w:r>
        <w:t>Cách ghi sổ. Vẽ sơ đồ Long như cây phả hệ nhưng chỉ đánh dấu các điểm có biến đổi rõ: phát mạch lớn → tái khởi → đoạn gần cuối → nhập thủ. Nếu một tên gọi không chắc, ghi mô tả hình trước, tên sau.</w:t>
      </w:r>
    </w:p>
    <w:p>
      <w:pPr>
        <w:pStyle w:val="Heading1"/>
      </w:pPr>
      <w:r>
        <w:t>3. Xuất thân và khai trướng: nhìn Long từ lúc rời Tổ</w:t>
      </w:r>
    </w:p>
    <w:p>
      <w:pPr>
        <w:pStyle w:val="SourceNote"/>
        <w:spacing w:after="90" w:line="269" w:lineRule="auto"/>
      </w:pPr>
      <w:r>
        <w:rPr>
          <w:b/>
        </w:rPr>
        <w:t>《人子須知·論龍出身》</w:t>
      </w:r>
    </w:p>
    <w:p>
      <w:pPr>
        <w:pStyle w:val="ChineseBlock"/>
        <w:spacing w:after="100" w:line="269" w:lineRule="auto" w:before="60"/>
        <w:shd w:fill="F4EFE6"/>
        <w:ind w:left="170" w:right="170"/>
      </w:pPr>
      <w:r>
        <w:t>龍之出身，乃祖山發脈離祖分行處也。</w:t>
      </w:r>
    </w:p>
    <w:p>
      <w:pPr>
        <w:pStyle w:val="HanViet"/>
        <w:spacing w:after="90" w:line="269" w:lineRule="auto"/>
      </w:pPr>
      <w:r>
        <w:t>Hán-Việt: Long chi xuất thân, nãi Tổ sơn phát mạch ly Tổ phân hành xứ dã.</w:t>
      </w:r>
    </w:p>
    <w:p>
      <w:pPr>
        <w:spacing w:after="90" w:line="269" w:lineRule="auto"/>
      </w:pPr>
      <w:r>
        <w:t>Dịch nghĩa: Xuất thân của Long là chỗ mạch phát từ Tổ sơn, rời Tổ mà chia đường đi.</w:t>
      </w:r>
    </w:p>
    <w:p>
      <w:pPr>
        <w:pStyle w:val="SourceNote"/>
        <w:spacing w:after="100" w:line="269" w:lineRule="auto" w:before="60"/>
        <w:shd w:fill="EEF3F8"/>
        <w:ind w:left="170" w:right="170"/>
      </w:pPr>
      <w:r>
        <w:t>Biên chú: Đây là định nghĩa trực tiếp, hữu ích hơn các hình dung huyền bí về “khí rồng”.</w:t>
      </w:r>
    </w:p>
    <w:p>
      <w:pPr>
        <w:spacing w:after="90" w:line="269" w:lineRule="auto"/>
      </w:pPr>
      <w:r>
        <w:t>Ở chỗ xuất thân, điều quan trọng là mạch nào thực sự tách ra để đi. Một khối Tổ có thể phân nhiều nhánh; nhánh nổi bật nhất chưa chắc là nhánh đi đến khu vực đang xét. Vì vậy phải lần theo liên tục chứ không chọn bằng cảm giác.</w:t>
      </w:r>
    </w:p>
    <w:p>
      <w:pPr>
        <w:pStyle w:val="SourceNote"/>
        <w:spacing w:after="90" w:line="269" w:lineRule="auto"/>
      </w:pPr>
      <w:r>
        <w:rPr>
          <w:b/>
        </w:rPr>
        <w:t>《人子須知·論龍開障》</w:t>
      </w:r>
    </w:p>
    <w:p>
      <w:pPr>
        <w:pStyle w:val="ChineseBlock"/>
        <w:spacing w:after="100" w:line="269" w:lineRule="auto" w:before="60"/>
        <w:shd w:fill="F4EFE6"/>
        <w:ind w:left="170" w:right="170"/>
      </w:pPr>
      <w:r>
        <w:t>只須龍真脈的，不必全泥穿心。</w:t>
      </w:r>
    </w:p>
    <w:p>
      <w:pPr>
        <w:pStyle w:val="HanViet"/>
        <w:spacing w:after="90" w:line="269" w:lineRule="auto"/>
      </w:pPr>
      <w:r>
        <w:t>Hán-Việt: Chỉ tu Long chân mạch đích, bất tất toàn nê xuyên tâm.</w:t>
      </w:r>
    </w:p>
    <w:p>
      <w:pPr>
        <w:spacing w:after="90" w:line="269" w:lineRule="auto"/>
      </w:pPr>
      <w:r>
        <w:t>Dịch nghĩa: Chỉ cần Long thật, mạch xác thực; không nhất thiết câu nệ rằng mọi trường hợp đều phải đúng một kiểu “xuyên tâm”.</w:t>
      </w:r>
    </w:p>
    <w:p>
      <w:pPr>
        <w:pStyle w:val="SourceNote"/>
        <w:spacing w:after="100" w:line="269" w:lineRule="auto" w:before="60"/>
        <w:shd w:fill="EEF3F8"/>
        <w:ind w:left="170" w:right="170"/>
      </w:pPr>
      <w:r>
        <w:t>Biên chú: Đây là lời chống giáo điều rất quan trọng ngay trong cổ thư.</w:t>
      </w:r>
    </w:p>
    <w:p>
      <w:pPr>
        <w:pStyle w:val="TermNote"/>
        <w:spacing w:after="100" w:line="269" w:lineRule="auto" w:before="60"/>
        <w:shd w:fill="EEF7FA"/>
        <w:ind w:left="170" w:right="170"/>
      </w:pPr>
      <w:r>
        <w:t>Khai trướng / Khai chướng 開帳・開障: hình ảnh một dải sơn mở ngang như màn/trướng rồi mạch chính xuyên hoặc thoát ra. Các bản có chữ 帳/障 khác nhau; khi thực hành nên tập trung vào hình mở và đường mạch thoát ra, không tranh chữ nếu không làm thay đổi hình.</w:t>
      </w:r>
    </w:p>
    <w:p>
      <w:pPr>
        <w:spacing w:after="90" w:line="269" w:lineRule="auto"/>
      </w:pPr>
      <w:r>
        <w:t>《人子須知》 vừa đánh giá cao “khai trướng xuyên tâm”, vừa cảnh báo có Long giả cũng tạo được một hai đoạn đẹp. Vì vậy một đoạn đẹp ở giữa không được dùng để xóa những phần xấu trước và sau. Đây là nguyên tắc đọc chuỗi, không đọc ảnh chụp.</w:t>
      </w:r>
    </w:p>
    <w:p>
      <w:pPr>
        <w:pStyle w:val="Warning"/>
        <w:spacing w:after="100" w:line="269" w:lineRule="auto" w:before="60"/>
        <w:shd w:fill="FFF0E6"/>
        <w:ind w:left="170" w:right="170"/>
      </w:pPr>
      <w:r>
        <w:t>Sai lầm thường gặp. chụp một đoạn núi mở đẹp, gọi ngay là “khai trướng đại quý”, rồi không kiểm mạch sau đó có tản, đứt, thô cứng hay bị thủy xung hay không.</w:t>
      </w:r>
    </w:p>
    <w:p>
      <w:pPr>
        <w:pStyle w:val="Heading1"/>
      </w:pPr>
      <w:r>
        <w:t>4. Bác hoán: Long phải biết đổi</w:t>
      </w:r>
    </w:p>
    <w:p>
      <w:pPr>
        <w:spacing w:after="90" w:line="269" w:lineRule="auto"/>
      </w:pPr>
      <w:r>
        <w:t>Bác hoán 剝換 là một trong những khái niệm quan trọng nhất nhưng thường bị giảng thành câu mơ hồ “Long thay da đổi thịt”. Khi đọc theo toàn hệ của 《人子須知》, ý thực hành rõ hơn: Long từ đại thể thô lớn đi qua các lần chuyển đổi để trở nên có tổ chức, thanh tú, linh hoạt và thích hợp với phần cuối. Chính văn thường đi cùng các cặp thô/tinh, lão/nộn, cương/nhu, lớn/nhỏ, cao/thấp.</w:t>
      </w:r>
    </w:p>
    <w:p>
      <w:pPr>
        <w:pStyle w:val="SourceNote"/>
        <w:spacing w:after="90" w:line="269" w:lineRule="auto"/>
      </w:pPr>
      <w:r>
        <w:rPr>
          <w:b/>
        </w:rPr>
        <w:t>《人子須知·論龍老嫩》</w:t>
      </w:r>
    </w:p>
    <w:p>
      <w:pPr>
        <w:pStyle w:val="ChineseBlock"/>
        <w:spacing w:after="100" w:line="269" w:lineRule="auto" w:before="60"/>
        <w:shd w:fill="F4EFE6"/>
        <w:ind w:left="170" w:right="170"/>
      </w:pPr>
      <w:r>
        <w:t>老是大山毛骨粗，嫩是換皮膚。</w:t>
      </w:r>
    </w:p>
    <w:p>
      <w:pPr>
        <w:pStyle w:val="HanViet"/>
        <w:spacing w:after="90" w:line="269" w:lineRule="auto"/>
      </w:pPr>
      <w:r>
        <w:t>Hán-Việt: Lão thị đại sơn mao cốt thô, nộn thị hoán bì phu.</w:t>
      </w:r>
    </w:p>
    <w:p>
      <w:pPr>
        <w:spacing w:after="90" w:line="269" w:lineRule="auto"/>
      </w:pPr>
      <w:r>
        <w:t>Dịch nghĩa: Già là núi lớn xương lông thô; non là đã thay lớp da.</w:t>
      </w:r>
    </w:p>
    <w:p>
      <w:pPr>
        <w:pStyle w:val="SourceNote"/>
        <w:spacing w:after="100" w:line="269" w:lineRule="auto" w:before="60"/>
        <w:shd w:fill="EEF3F8"/>
        <w:ind w:left="170" w:right="170"/>
      </w:pPr>
      <w:r>
        <w:t>Biên chú: Câu của Liêu thị được Từ thị dẫn lại để minh họa sự chuyển từ thô cứng sang thanh hoạt.</w:t>
      </w:r>
    </w:p>
    <w:p>
      <w:pPr>
        <w:pStyle w:val="MasterView"/>
        <w:spacing w:after="100" w:line="269" w:lineRule="auto" w:before="60"/>
        <w:shd w:fill="F4F0F7"/>
        <w:ind w:left="170" w:right="170"/>
      </w:pPr>
      <w:r>
        <w:t>Liêu thị 廖氏: dùng hình ảnh “lão” và “nộn”: thô lớn, kéo dài, ít thoát đổi là lão; có lên xuống, lớn nhỏ, đứt nối và đổi hình là nộn.</w:t>
      </w:r>
    </w:p>
    <w:p>
      <w:pPr>
        <w:pStyle w:val="MasterView"/>
        <w:spacing w:after="100" w:line="269" w:lineRule="auto" w:before="60"/>
        <w:shd w:fill="F4F0F7"/>
        <w:ind w:left="170" w:right="170"/>
      </w:pPr>
      <w:r>
        <w:t>Từ thị: không hiểu “nộn” là nhỏ tuyệt đối. Họ nói Long non vẫn có thể sinh từ Long già; trọng điểm là có quá trình thoát đổi và hoạt biến.</w:t>
      </w:r>
    </w:p>
    <w:p>
      <w:pPr>
        <w:spacing w:after="90" w:line="269" w:lineRule="auto"/>
      </w:pPr>
      <w:r>
        <w:t>Kết luận thực hành: bác hoán không phải “càng nhỏ càng tốt”. Hãy tìm sự chuyển tiếp có lý: khối lớn → nhánh rõ → đoạn thắt → tái khởi → phần cuối gọn hơn. Một sườn bị máy xúc bóc đất thành nhỏ không phải bác hoán; đó là tác động nhân tạo.</w:t>
      </w:r>
    </w:p>
    <w:p>
      <w:pPr>
        <w:pStyle w:val="Practice"/>
        <w:spacing w:after="100" w:line="269" w:lineRule="auto" w:before="60"/>
        <w:shd w:fill="EEF6EE"/>
        <w:ind w:left="170" w:right="170"/>
      </w:pPr>
      <w:r>
        <w:t>Bài tập. Trên ảnh địa hình hoặc bản đồ cao độ, đánh dấu ba lần Long thay hình. Với mỗi lần, ghi: trước đó thô hay gọn, sau đó có tái khởi không, hai bên có còn hộ tống không, nước có cắt phá hay chỉ tạo biên.</w:t>
      </w:r>
    </w:p>
    <w:p>
      <w:pPr>
        <w:pStyle w:val="Heading1"/>
      </w:pPr>
      <w:r>
        <w:t>5. Quá hiệp: eo của Long và nơi dễ nhìn lầm nhất</w:t>
      </w:r>
    </w:p>
    <w:p>
      <w:pPr>
        <w:pStyle w:val="SourceNote"/>
        <w:spacing w:after="90" w:line="269" w:lineRule="auto"/>
      </w:pPr>
      <w:r>
        <w:rPr>
          <w:b/>
        </w:rPr>
        <w:t>《地理五訣·卷二》 — Triệu Cửu Phong, Thanh đại</w:t>
      </w:r>
    </w:p>
    <w:p>
      <w:pPr>
        <w:pStyle w:val="ChineseBlock"/>
        <w:spacing w:after="100" w:line="269" w:lineRule="auto" w:before="60"/>
        <w:shd w:fill="F4EFE6"/>
        <w:ind w:left="170" w:right="170"/>
      </w:pPr>
      <w:r>
        <w:t>至於過峽，乃龍現真形之地，定要留心著眼……總以活動、秀麗、短細為佳。切忌臃腫散漫，蠢直偏枯，風吹水劫，穿鑿損傷。</w:t>
      </w:r>
    </w:p>
    <w:p>
      <w:pPr>
        <w:pStyle w:val="HanViet"/>
        <w:spacing w:after="90" w:line="269" w:lineRule="auto"/>
      </w:pPr>
      <w:r>
        <w:t>Hán-Việt: Chí ư quá hiệp, nãi Long hiện chân hình chi địa, định yếu lưu tâm trước nhãn… tổng dĩ hoạt động, tú lệ, đoản tế vi giai. Thiết kỵ ung thũng tán mạn, xuẩn trực thiên khô, phong xuy thủy kiếp, xuyên tạc tổn thương.</w:t>
      </w:r>
    </w:p>
    <w:p>
      <w:pPr>
        <w:spacing w:after="90" w:line="269" w:lineRule="auto"/>
      </w:pPr>
      <w:r>
        <w:t>Dịch nghĩa: Đến quá hiệp là nơi Long dễ lộ hình; cần đặc biệt chú ý. Nói chung ưa sự linh hoạt, thanh tú, tương đối ngắn gọn; tránh phình tản, thẳng đờ, thiên lệch khô cứng, bị gió nước phá hoặc đào cắt tổn thương.</w:t>
      </w:r>
    </w:p>
    <w:p>
      <w:pPr>
        <w:pStyle w:val="SourceNote"/>
        <w:spacing w:after="100" w:line="269" w:lineRule="auto" w:before="60"/>
        <w:shd w:fill="EEF3F8"/>
        <w:ind w:left="170" w:right="170"/>
      </w:pPr>
      <w:r>
        <w:t>Biên chú: 《地理五訣》 là tác phẩm muộn hơn các kinh truyền thống; nên dùng như một hệ thống hóa hậu kỳ, không gán ngược lời của nó cho Dương Quân Tùng.</w:t>
      </w:r>
    </w:p>
    <w:p>
      <w:pPr>
        <w:pStyle w:val="TermNote"/>
        <w:spacing w:after="100" w:line="269" w:lineRule="auto" w:before="60"/>
        <w:shd w:fill="EEF7FA"/>
        <w:ind w:left="170" w:right="170"/>
      </w:pPr>
      <w:r>
        <w:t>Quá hiệp 過峽: đoạn mạch thắt hoặc thu nhỏ như eo nối hai phần. Giá trị của nó trong thực địa là giúp truy tính liên tục và nhận hướng đi của chính mạch.</w:t>
      </w:r>
    </w:p>
    <w:p>
      <w:pPr>
        <w:pStyle w:val="Heading2"/>
      </w:pPr>
      <w:r>
        <w:t>Hội chú: Quá hiệp có bắt buộc phải “ong eo, hạc gối”?</w:t>
      </w:r>
    </w:p>
    <w:p>
      <w:pPr>
        <w:pStyle w:val="MasterView"/>
        <w:spacing w:after="100" w:line="269" w:lineRule="auto" w:before="60"/>
        <w:shd w:fill="F4F0F7"/>
        <w:ind w:left="170" w:right="170"/>
      </w:pPr>
      <w:r>
        <w:t>《地理五訣》: xem “phong yêu hạc tất” là kiểu chân rõ, nhưng ngay sau đó liệt kê nhiều dạng khác như xuyên điền, độ thủy, xuyến châu, liễu diệp, song long, hợp khí, công tự, thiên hồng, vương tự, thảo xà hôi tuyến… tức chính sách này cũng không giới hạn quá hiệp vào một hình duy nhất.</w:t>
      </w:r>
    </w:p>
    <w:p>
      <w:pPr>
        <w:pStyle w:val="MasterView"/>
        <w:spacing w:after="100" w:line="269" w:lineRule="auto" w:before="60"/>
        <w:shd w:fill="F4F0F7"/>
        <w:ind w:left="170" w:right="170"/>
      </w:pPr>
      <w:r>
        <w:t>《人子須知》: đặt quá hiệp trong một chuỗi: xuất thân → bác hoán → quá hiệp → chi cước/nhiêu trạo → hộ tống. Giá trị của quá hiệp không đứng độc lập; phải đọc cùng trước và sau.</w:t>
      </w:r>
    </w:p>
    <w:p>
      <w:pPr>
        <w:pStyle w:val="MasterView"/>
        <w:spacing w:after="100" w:line="269" w:lineRule="auto" w:before="60"/>
        <w:shd w:fill="F4F0F7"/>
        <w:ind w:left="170" w:right="170"/>
      </w:pPr>
      <w:r>
        <w:t>Cách xử lý thực địa: coi “eo” là dấu theo mạch. Một khe do đường, mỏ, taluy, sạt lở hoặc công trình cắt qua không được gọi là quá hiệp tự nhiên chỉ vì nó hẹp.</w:t>
      </w:r>
    </w:p>
    <w:p>
      <w:pPr>
        <w:spacing w:after="90" w:line="269" w:lineRule="auto"/>
      </w:pPr>
      <w:r>
        <w:t>Kết luận hội chú: không có một kích thước mét cố định trong các đoạn đã kiểm. “Ngắn, nhỏ, gọn” là ngôn ngữ tương đối đối với chính Long đó, không phải ngưỡng số.</w:t>
      </w:r>
    </w:p>
    <w:p>
      <w:pPr>
        <w:pStyle w:val="Warning"/>
        <w:spacing w:after="100" w:line="269" w:lineRule="auto" w:before="60"/>
        <w:shd w:fill="FFF0E6"/>
        <w:ind w:left="170" w:right="170"/>
      </w:pPr>
      <w:r>
        <w:t>Không được suy diễn. một đoạn núi bị đường đào cắt hẹp lại không phải vì hẹp mà trở thành quá hiệp tốt. Trước tiên phải phân biệt cấu trúc địa hình tự nhiên và vết cắt nhân tạo.</w:t>
      </w:r>
    </w:p>
    <w:p>
      <w:pPr>
        <w:pStyle w:val="Heading1"/>
      </w:pPr>
      <w:r>
        <w:t>6. Chi cước — nhiêu trạo — hộ tống: phân biệt chính Long với đoàn tùy tòng</w:t>
      </w:r>
    </w:p>
    <w:p>
      <w:pPr>
        <w:pStyle w:val="SourceNote"/>
        <w:spacing w:after="90" w:line="269" w:lineRule="auto"/>
      </w:pPr>
      <w:r>
        <w:rPr>
          <w:b/>
        </w:rPr>
        <w:t>《疑龍經·上篇》</w:t>
      </w:r>
    </w:p>
    <w:p>
      <w:pPr>
        <w:pStyle w:val="ChineseBlock"/>
        <w:spacing w:after="100" w:line="269" w:lineRule="auto" w:before="60"/>
        <w:shd w:fill="F4EFE6"/>
        <w:ind w:left="170" w:right="170"/>
      </w:pPr>
      <w:r>
        <w:t>只緣不識兩邊護，卻愛飛峰到腳隨……正龍平處無星峰，兩邊生峰至難捉。</w:t>
      </w:r>
    </w:p>
    <w:p>
      <w:pPr>
        <w:pStyle w:val="HanViet"/>
        <w:spacing w:after="90" w:line="269" w:lineRule="auto"/>
      </w:pPr>
      <w:r>
        <w:t>Hán-Việt: Chỉ duyên bất thức lưỡng biên hộ, khước ái phi phong đáo cước tùy… chính Long bình xứ vô tinh phong, lưỡng biên sinh phong chí nan tróc.</w:t>
      </w:r>
    </w:p>
    <w:p>
      <w:pPr>
        <w:spacing w:after="90" w:line="269" w:lineRule="auto"/>
      </w:pPr>
      <w:r>
        <w:t>Dịch nghĩa: Vì không nhận được hộ ở hai bên nên người ta lại mê các đỉnh nổi ở chân; có khi chính Long đi phần bằng, các đỉnh sinh ở hai bên mới khó phân.</w:t>
      </w:r>
    </w:p>
    <w:p>
      <w:pPr>
        <w:pStyle w:val="SourceNote"/>
        <w:spacing w:after="100" w:line="269" w:lineRule="auto" w:before="60"/>
        <w:shd w:fill="EEF3F8"/>
        <w:ind w:left="170" w:right="170"/>
      </w:pPr>
      <w:r>
        <w:t>Biên chú: Đây là cảnh báo về nhận diện chính–phụ.</w:t>
      </w:r>
    </w:p>
    <w:p>
      <w:pPr>
        <w:pStyle w:val="SourceNote"/>
        <w:spacing w:after="90" w:line="269" w:lineRule="auto"/>
      </w:pPr>
      <w:r>
        <w:rPr>
          <w:b/>
        </w:rPr>
        <w:t>《人子須知·論龍奴從》</w:t>
      </w:r>
    </w:p>
    <w:p>
      <w:pPr>
        <w:pStyle w:val="ChineseBlock"/>
        <w:spacing w:after="100" w:line="269" w:lineRule="auto" w:before="60"/>
        <w:shd w:fill="F4EFE6"/>
        <w:ind w:left="170" w:right="170"/>
      </w:pPr>
      <w:r>
        <w:t>在後曰送，曰托，曰樂。在前曰朝，曰案，曰應，曰對。遠抱過前曰纏，奔走相揖曰迎，列於左右曰侍衛、夾輔。</w:t>
      </w:r>
    </w:p>
    <w:p>
      <w:pPr>
        <w:pStyle w:val="HanViet"/>
        <w:spacing w:after="90" w:line="269" w:lineRule="auto"/>
      </w:pPr>
      <w:r>
        <w:t>Hán-Việt: Tại hậu viết tống, viết thác, viết lạc. Tại tiền viết triều, viết án, viết ứng, viết đối. Viễn bão quá tiền viết triền, bôn tẩu tương ấp viết nghênh, liệt ư tả hữu viết thị vệ, giáp phụ.</w:t>
      </w:r>
    </w:p>
    <w:p>
      <w:pPr>
        <w:spacing w:after="90" w:line="269" w:lineRule="auto"/>
      </w:pPr>
      <w:r>
        <w:t>Dịch nghĩa: Ở sau có các tên tống, thác, lạc; ở trước là triều, án, ứng, đối; ôm xa qua trước gọi triền; chạy đến như chầu gọi nghênh; ở hai bên gọi thị vệ, giáp phụ.</w:t>
      </w:r>
    </w:p>
    <w:p>
      <w:pPr>
        <w:pStyle w:val="SourceNote"/>
        <w:spacing w:after="100" w:line="269" w:lineRule="auto" w:before="60"/>
        <w:shd w:fill="EEF3F8"/>
        <w:ind w:left="170" w:right="170"/>
      </w:pPr>
      <w:r>
        <w:t>Biên chú: Một ngọn phụ được gọi tên theo vị trí và quan hệ với chính cục, không chỉ theo hình dáng.</w:t>
      </w:r>
    </w:p>
    <w:p>
      <w:pPr>
        <w:pStyle w:val="TermNote"/>
        <w:spacing w:after="100" w:line="269" w:lineRule="auto" w:before="60"/>
        <w:shd w:fill="EEF7FA"/>
        <w:ind w:left="170" w:right="170"/>
      </w:pPr>
      <w:r>
        <w:t>Chi cước 枝腳: những nhánh/“chân” tỏa từ thân mạch. Trong quan sát, chúng giúp nhận hướng, nhịp và bên nào đang hộ chính Long.</w:t>
      </w:r>
    </w:p>
    <w:p>
      <w:pPr>
        <w:pStyle w:val="TermNote"/>
        <w:spacing w:after="100" w:line="269" w:lineRule="auto" w:before="60"/>
        <w:shd w:fill="EEF7FA"/>
        <w:ind w:left="170" w:right="170"/>
      </w:pPr>
      <w:r>
        <w:t>Nhiêu trạo 橈棹: thuật ngữ cổ mô tả các tay/chân chuyển động hai bên Long; các truyền bản dùng chữ và hình không hoàn toàn đồng nhất. Trong phần này chỉ dùng để chỉ hệ nhánh bên biểu lộ tính hoạt động và hộ vệ.</w:t>
      </w:r>
    </w:p>
    <w:p>
      <w:pPr>
        <w:spacing w:after="90" w:line="269" w:lineRule="auto"/>
      </w:pPr>
      <w:r>
        <w:t>Điểm rất thực dụng: một đỉnh đẹp có thể là hộ tống cho Long khác. Nếu chỉ nhìn đỉnh mà không nhìn xem nó quay về, rời đi hay nằm trên mạch nào, người học dễ lấy tùy tòng làm chính chủ.</w:t>
      </w:r>
    </w:p>
    <w:p>
      <w:pPr>
        <w:pStyle w:val="Practice"/>
        <w:spacing w:after="100" w:line="269" w:lineRule="auto" w:before="60"/>
        <w:shd w:fill="EEF6EE"/>
        <w:ind w:left="170" w:right="170"/>
      </w:pPr>
      <w:r>
        <w:t>Cách phân. Với mỗi đỉnh phụ, kẻ một đường về gốc địa hình của nó. Nếu nó sinh từ bên cạnh và quay/ôm vào mạch giữa, ưu tiên xem là hộ. Nếu đường sống của nó tiếp tục độc lập sang vùng khác, có thể là một nhánh riêng. Chưa được gọi chính Long chỉ vì cao.</w:t>
      </w:r>
    </w:p>
    <w:p>
      <w:pPr>
        <w:pStyle w:val="Heading1"/>
      </w:pPr>
      <w:r>
        <w:t>7. Bàng–chính, lão–nộn, trường–đoản, quý–tiện, chân–giả</w:t>
      </w:r>
    </w:p>
    <w:p>
      <w:pPr>
        <w:spacing w:after="90" w:line="269" w:lineRule="auto"/>
      </w:pPr>
      <w:r>
        <w:t>Các cặp này là những hệ phân loại chồng lên cùng một Long. Không nên học như một danh sách bói đoán. Hãy biến chúng thành câu hỏi quan sát.</w:t>
      </w:r>
    </w:p>
    <w:p>
      <w:pPr>
        <w:pStyle w:val="Heading2"/>
      </w:pPr>
      <w:r>
        <w:t>7.1 Bàng và Chính</w:t>
      </w:r>
    </w:p>
    <w:p>
      <w:pPr>
        <w:spacing w:after="90" w:line="269" w:lineRule="auto"/>
      </w:pPr>
      <w:r>
        <w:t>“Chính” không có nghĩa là đường thẳng. Chính Long là mạch giữ vai trò chủ trong cục đang truy; “bàng” là mạch bên. Một Long uốn khúc vẫn có thể là chính; một dải chạy rất thẳng có thể chỉ là nhánh.</w:t>
      </w:r>
    </w:p>
    <w:p>
      <w:pPr>
        <w:pStyle w:val="Heading2"/>
      </w:pPr>
      <w:r>
        <w:t>7.2 Lão và Nộn</w:t>
      </w:r>
    </w:p>
    <w:p>
      <w:pPr>
        <w:pStyle w:val="MasterView"/>
        <w:spacing w:after="100" w:line="269" w:lineRule="auto" w:before="60"/>
        <w:shd w:fill="F4F0F7"/>
        <w:ind w:left="170" w:right="170"/>
      </w:pPr>
      <w:r>
        <w:t>Liêu thị: lão thiên về thô, cứng, ít biến; nộn thiên về thoát đổi, hoạt biến.</w:t>
      </w:r>
    </w:p>
    <w:p>
      <w:pPr>
        <w:pStyle w:val="MasterView"/>
        <w:spacing w:after="100" w:line="269" w:lineRule="auto" w:before="60"/>
        <w:shd w:fill="F4F0F7"/>
        <w:ind w:left="170" w:right="170"/>
      </w:pPr>
      <w:r>
        <w:t>Từ thị: nhấn mạnh nộn sinh từ lão; vì vậy không phủ nhận đại sơn, mà xem đại sơn có tạo được mạch tinh gọn tiến đến chỗ kết hay không.</w:t>
      </w:r>
    </w:p>
    <w:p>
      <w:pPr>
        <w:pStyle w:val="Heading2"/>
      </w:pPr>
      <w:r>
        <w:t>7.3 Trường và Đoản</w:t>
      </w:r>
    </w:p>
    <w:p>
      <w:pPr>
        <w:spacing w:after="90" w:line="269" w:lineRule="auto"/>
      </w:pPr>
      <w:r>
        <w:t>Dài không tự nó quý, ngắn không tự nó tiện. 《疑龍經》 còn cảnh báo nếu chỉ luận độ dài mà không luận vai trò, có thể lầm Long hộ tống dài thành chính Long.</w:t>
      </w:r>
    </w:p>
    <w:p>
      <w:pPr>
        <w:pStyle w:val="Heading2"/>
      </w:pPr>
      <w:r>
        <w:t>7.4 Chân và Giả — mục tranh luận quan trọng nhất</w:t>
      </w:r>
    </w:p>
    <w:p>
      <w:pPr>
        <w:pStyle w:val="SourceNote"/>
        <w:spacing w:after="90" w:line="269" w:lineRule="auto"/>
      </w:pPr>
      <w:r>
        <w:rPr>
          <w:b/>
        </w:rPr>
        <w:t>《人子須知·論龍真假》</w:t>
      </w:r>
    </w:p>
    <w:p>
      <w:pPr>
        <w:pStyle w:val="ChineseBlock"/>
        <w:spacing w:after="100" w:line="269" w:lineRule="auto" w:before="60"/>
        <w:shd w:fill="F4EFE6"/>
        <w:ind w:left="170" w:right="170"/>
      </w:pPr>
      <w:r>
        <w:t>凡龍之真者，祖宗迥異，出身活動……有剝換轉變，有過峽束脈……及其入首，穴情明白……皆天造地設，生成自然之妙，初無一毫勉強。才有勉強，便非真結作。</w:t>
      </w:r>
    </w:p>
    <w:p>
      <w:pPr>
        <w:pStyle w:val="HanViet"/>
        <w:spacing w:after="90" w:line="269" w:lineRule="auto"/>
      </w:pPr>
      <w:r>
        <w:t>Hán-Việt: Phàm Long chi chân giả, Tổ Tông huýnh dị, xuất thân hoạt động… hữu bác hoán chuyển biến, hữu quá hiệp thúc mạch… cập kỳ nhập thủ, huyệt tình minh bạch… giai thiên tạo địa thiết, sinh thành tự nhiên chi diệu, sơ vô nhất hào miễn cưỡng. Tài hữu miễn cưỡng, tiện phi chân kết tác.</w:t>
      </w:r>
    </w:p>
    <w:p>
      <w:pPr>
        <w:spacing w:after="90" w:line="269" w:lineRule="auto"/>
      </w:pPr>
      <w:r>
        <w:t>Dịch nghĩa: Long thật được mô tả bằng cả chuỗi dấu hiệu: nguồn phát, xuất thân, biến đổi, quá hiệp, đoạn nhập thủ và sự phối hợp của phần cuối. Toàn cục có tính tự nhiên, không gượng ép.</w:t>
      </w:r>
    </w:p>
    <w:p>
      <w:pPr>
        <w:pStyle w:val="SourceNote"/>
        <w:spacing w:after="100" w:line="269" w:lineRule="auto" w:before="60"/>
        <w:shd w:fill="EEF3F8"/>
        <w:ind w:left="170" w:right="170"/>
      </w:pPr>
      <w:r>
        <w:t>Biên chú: Đây là mô tả nội bộ của hệ Hình Thế; không phải chứng minh khoa học về phúc họa.</w:t>
      </w:r>
    </w:p>
    <w:p>
      <w:pPr>
        <w:pStyle w:val="MasterView"/>
        <w:spacing w:after="100" w:line="269" w:lineRule="auto" w:before="60"/>
        <w:shd w:fill="F4F0F7"/>
        <w:ind w:left="170" w:right="170"/>
      </w:pPr>
      <w:r>
        <w:t>《人子須知》: đặc biệt nói Long giả cũng có thể có Tổ Tông, khai trướng, tinh phong, chi cước, bác hoán và quá hiệp. Vì vậy một hoặc vài dấu hiệu “đẹp” không đủ.</w:t>
      </w:r>
    </w:p>
    <w:p>
      <w:pPr>
        <w:pStyle w:val="MasterView"/>
        <w:spacing w:after="100" w:line="269" w:lineRule="auto" w:before="60"/>
        <w:shd w:fill="F4F0F7"/>
        <w:ind w:left="170" w:right="170"/>
      </w:pPr>
      <w:r>
        <w:t>《疑龍經》: thường dùng sự liên tục của chính mạch, hai bên hộ, nước kẹp, chỗ tụ và hành–chỉ để phá nghi.</w:t>
      </w:r>
    </w:p>
    <w:p>
      <w:pPr>
        <w:spacing w:after="90" w:line="269" w:lineRule="auto"/>
      </w:pPr>
      <w:r>
        <w:t>Kết luận hội chú: “chân/giả” không thể quyết bằng một biểu tượng. Phải dùng chuỗi bằng chứng. Nếu chuỗi trước đẹp nhưng phần nhập thủ thô cứng, tản hoặc bị xung phá, không lấy cái đẹp trước đó để cứu kết luận.</w:t>
      </w:r>
    </w:p>
    <w:p>
      <w:pPr>
        <w:pStyle w:val="Practice"/>
        <w:spacing w:after="100" w:line="269" w:lineRule="auto" w:before="60"/>
        <w:shd w:fill="EEF6EE"/>
        <w:ind w:left="170" w:right="170"/>
      </w:pPr>
      <w:r>
        <w:t>Quy tắc sáu bằng chứng. Trước khi ghi “Long chân”, phải có ít nhất sáu ô đã mô tả được: nguồn phát; đường đi liên tục; ít nhất một lần biến đổi có lý; quan hệ hai bên; đoạn gần cuối; chứng cứ dừng/tụ. Đây là kỷ luật biên soạn hiện đại để chống nhìn một dấu đoán cả cục, không phải con số cổ pháp.</w:t>
      </w:r>
    </w:p>
    <w:p>
      <w:pPr>
        <w:pStyle w:val="Heading1"/>
      </w:pPr>
      <w:r>
        <w:t>8. Long hành và Long chỉ: biết đi quan trọng, biết dừng còn quan trọng hơn</w:t>
      </w:r>
    </w:p>
    <w:p>
      <w:pPr>
        <w:spacing w:after="90" w:line="269" w:lineRule="auto"/>
      </w:pPr>
      <w:r>
        <w:t>Người mới thường theo Long đến khi thấy đường sống núi hết rồi gọi đó là chỗ kết. Cổ thư không đơn giản như vậy. Đại Long có thể kết trước chỗ tận cùng và để dư khí đi tiếp; ngược lại một chỗ tạm nghỉ giữa đường cũng có thể trông rất đẹp.</w:t>
      </w:r>
    </w:p>
    <w:p>
      <w:pPr>
        <w:pStyle w:val="SourceNote"/>
        <w:spacing w:after="90" w:line="269" w:lineRule="auto"/>
      </w:pPr>
      <w:r>
        <w:rPr>
          <w:b/>
        </w:rPr>
        <w:t>《人子須知·論龍行止》 — ý chính của đoạn luận</w:t>
      </w:r>
    </w:p>
    <w:p>
      <w:pPr>
        <w:pStyle w:val="ChineseBlock"/>
        <w:spacing w:after="100" w:line="269" w:lineRule="auto" w:before="60"/>
        <w:shd w:fill="F4EFE6"/>
        <w:ind w:left="170" w:right="170"/>
      </w:pPr>
      <w:r>
        <w:t>審山水之止聚，於水口即可見之。蓋水口關鎖則內氣融聚。</w:t>
      </w:r>
    </w:p>
    <w:p>
      <w:pPr>
        <w:pStyle w:val="HanViet"/>
        <w:spacing w:after="90" w:line="269" w:lineRule="auto"/>
      </w:pPr>
      <w:r>
        <w:t>Hán-Việt: Thẩm sơn thủy chi chỉ tụ, ư thủy khẩu tức khả kiến chi. Cái thủy khẩu quan tỏa tắc nội khí dung tụ.</w:t>
      </w:r>
    </w:p>
    <w:p>
      <w:pPr>
        <w:spacing w:after="90" w:line="269" w:lineRule="auto"/>
      </w:pPr>
      <w:r>
        <w:t>Dịch nghĩa: Xét sự dừng tụ của sơn thủy có thể nhìn ở thủy khẩu; thủy khẩu có thế đóng giữ thì bên trong được mô tả là dễ tụ.</w:t>
      </w:r>
    </w:p>
    <w:p>
      <w:pPr>
        <w:pStyle w:val="SourceNote"/>
        <w:spacing w:after="100" w:line="269" w:lineRule="auto" w:before="60"/>
        <w:shd w:fill="EEF3F8"/>
        <w:ind w:left="170" w:right="170"/>
      </w:pPr>
      <w:r>
        <w:t>Biên chú: Không được biến “quan tỏa” thành hành vi bó hẹp cống thoát nước hiện đại.</w:t>
      </w:r>
    </w:p>
    <w:p>
      <w:pPr>
        <w:pStyle w:val="SourceNote"/>
        <w:spacing w:after="90" w:line="269" w:lineRule="auto"/>
      </w:pPr>
      <w:r>
        <w:rPr>
          <w:b/>
        </w:rPr>
        <w:t>《疑龍經》</w:t>
      </w:r>
    </w:p>
    <w:p>
      <w:pPr>
        <w:pStyle w:val="ChineseBlock"/>
        <w:spacing w:after="100" w:line="269" w:lineRule="auto" w:before="60"/>
        <w:shd w:fill="F4EFE6"/>
        <w:ind w:left="170" w:right="170"/>
      </w:pPr>
      <w:r>
        <w:t>眾水聚處是明堂，左右交牙鎖真氣。</w:t>
      </w:r>
    </w:p>
    <w:p>
      <w:pPr>
        <w:pStyle w:val="HanViet"/>
        <w:spacing w:after="90" w:line="269" w:lineRule="auto"/>
      </w:pPr>
      <w:r>
        <w:t>Hán-Việt: Chúng thủy tụ xứ thị minh đường, tả hữu giao nha tỏa chân khí.</w:t>
      </w:r>
    </w:p>
    <w:p>
      <w:pPr>
        <w:spacing w:after="90" w:line="269" w:lineRule="auto"/>
      </w:pPr>
      <w:r>
        <w:t>Dịch nghĩa: Nơi nhiều dòng hội được nhận là minh đường; hai bên đan khóa là dấu thu giữ theo ngôn ngữ của sách.</w:t>
      </w:r>
    </w:p>
    <w:p>
      <w:pPr>
        <w:pStyle w:val="SourceNote"/>
        <w:spacing w:after="100" w:line="269" w:lineRule="auto" w:before="60"/>
        <w:shd w:fill="EEF3F8"/>
        <w:ind w:left="170" w:right="170"/>
      </w:pPr>
      <w:r>
        <w:t>Biên chú: Đây là một trong những cách cổ thư dùng thủy và biên hai bên để xác nhận Long đã chuyển từ hành sang chỉ.</w:t>
      </w:r>
    </w:p>
    <w:p>
      <w:pPr>
        <w:spacing w:after="90" w:line="269" w:lineRule="auto"/>
      </w:pPr>
      <w:r>
        <w:t>Hành là còn tiếp tục: địa hình còn kéo, nước còn kẹp dẫn, các nhánh còn hướng về phía trước. Chỉ là bắt đầu thu: thế bao quay lại, nước hội hoặc đổi hướng, khoảng trước mở ra, phần nền tương đối ổn định và chính mạch không còn lao qua vị trí như một hành lang.</w:t>
      </w:r>
    </w:p>
    <w:p>
      <w:pPr>
        <w:pStyle w:val="Warning"/>
        <w:spacing w:after="100" w:line="269" w:lineRule="auto" w:before="60"/>
        <w:shd w:fill="FFF0E6"/>
        <w:ind w:left="170" w:right="170"/>
      </w:pPr>
      <w:r>
        <w:t>Không lẫn dừng với cụt. một vách cụt do khai thác hoặc một mũi núi bị sông cắt xói không phải vì “hết” mà thành Long chỉ. Dừng của Hình Thế là sự phối hợp, không phải chỉ là kết thúc đường nét.</w:t>
      </w:r>
    </w:p>
    <w:p>
      <w:pPr>
        <w:pStyle w:val="Heading1"/>
      </w:pPr>
      <w:r>
        <w:t>9. Nhập thủ: đoạn gần chỗ kết — nơi phải soi kỹ nhất</w:t>
      </w:r>
    </w:p>
    <w:p>
      <w:pPr>
        <w:pStyle w:val="SourceNote"/>
        <w:spacing w:after="90" w:line="269" w:lineRule="auto"/>
      </w:pPr>
      <w:r>
        <w:rPr>
          <w:b/>
        </w:rPr>
        <w:t>《人子須知·論龍入首》</w:t>
      </w:r>
    </w:p>
    <w:p>
      <w:pPr>
        <w:pStyle w:val="ChineseBlock"/>
        <w:spacing w:after="100" w:line="269" w:lineRule="auto" w:before="60"/>
        <w:shd w:fill="F4EFE6"/>
        <w:ind w:left="170" w:right="170"/>
      </w:pPr>
      <w:r>
        <w:t>未論千里來龍，且看到頭融結。</w:t>
      </w:r>
    </w:p>
    <w:p>
      <w:pPr>
        <w:pStyle w:val="HanViet"/>
        <w:spacing w:after="90" w:line="269" w:lineRule="auto"/>
      </w:pPr>
      <w:r>
        <w:t>Hán-Việt: Vị luận thiên lý lai Long, thả khán đáo đầu dung kết.</w:t>
      </w:r>
    </w:p>
    <w:p>
      <w:pPr>
        <w:spacing w:after="90" w:line="269" w:lineRule="auto"/>
      </w:pPr>
      <w:r>
        <w:t>Dịch nghĩa: Chưa cần vội bàn Long từ nghìn dặm; trước hết phải xem phần đến đầu cuối có thật sự dung kết hay không.</w:t>
      </w:r>
    </w:p>
    <w:p>
      <w:pPr>
        <w:pStyle w:val="SourceNote"/>
        <w:spacing w:after="100" w:line="269" w:lineRule="auto" w:before="60"/>
        <w:shd w:fill="EEF3F8"/>
        <w:ind w:left="170" w:right="170"/>
      </w:pPr>
      <w:r>
        <w:t>Biên chú: Câu này cân bằng thói mê đại Long: nguồn xa đẹp không cứu được phần cuối xấu.</w:t>
      </w:r>
    </w:p>
    <w:p>
      <w:pPr>
        <w:spacing w:after="90" w:line="269" w:lineRule="auto"/>
      </w:pPr>
      <w:r>
        <w:t>Từ thị cho rằng khi xét đẹp xấu của Long, đoạn vài tiết sau huyệt cho đến Thiếu Tổ là phần cực kỳ thiết thân. Đây không có nghĩa bỏ đại thế; nó có nghĩa đại thế là điều kiện nền, còn chất lượng phần kết phải được kiểm riêng.</w:t>
      </w:r>
    </w:p>
    <w:p>
      <w:pPr>
        <w:pStyle w:val="TermNote"/>
        <w:spacing w:after="100" w:line="269" w:lineRule="auto" w:before="60"/>
        <w:shd w:fill="EEF7FA"/>
        <w:ind w:left="170" w:right="170"/>
      </w:pPr>
      <w:r>
        <w:t>Nhập thủ 入首: đoạn mạch tiến vào khu vực kết. Đây là từ chuyên môn về phần cuối, không đồng nghĩa toàn bộ Long.</w:t>
      </w:r>
    </w:p>
    <w:p>
      <w:pPr>
        <w:pStyle w:val="Heading2"/>
      </w:pPr>
      <w:r>
        <w:t>Hội chú: năm kiểu nhập thủ</w:t>
      </w:r>
    </w:p>
    <w:p>
      <w:pPr>
        <w:pStyle w:val="SourceNote"/>
        <w:spacing w:after="90" w:line="269" w:lineRule="auto"/>
      </w:pPr>
      <w:r>
        <w:rPr>
          <w:b/>
        </w:rPr>
        <w:t>《人子須知·論龍入首五格》</w:t>
      </w:r>
    </w:p>
    <w:p>
      <w:pPr>
        <w:pStyle w:val="ChineseBlock"/>
        <w:spacing w:after="100" w:line="269" w:lineRule="auto" w:before="60"/>
        <w:shd w:fill="F4EFE6"/>
        <w:ind w:left="170" w:right="170"/>
      </w:pPr>
      <w:r>
        <w:t>龍之入首，其格有五：曰橫，曰直，曰回，曰飛，曰潛是也。</w:t>
      </w:r>
    </w:p>
    <w:p>
      <w:pPr>
        <w:pStyle w:val="HanViet"/>
        <w:spacing w:after="90" w:line="269" w:lineRule="auto"/>
      </w:pPr>
      <w:r>
        <w:t>Hán-Việt: Long chi nhập thủ, kỳ cách hữu ngũ: viết hoành, viết trực, viết hồi, viết phi, viết tiềm thị dã.</w:t>
      </w:r>
    </w:p>
    <w:p>
      <w:pPr>
        <w:spacing w:after="90" w:line="269" w:lineRule="auto"/>
      </w:pPr>
      <w:r>
        <w:t>Dịch nghĩa: Nhập thủ được chia năm kiểu: Hoành, Trực, Hồi, Phi, Tiềm.</w:t>
      </w:r>
    </w:p>
    <w:p>
      <w:pPr>
        <w:pStyle w:val="SourceNote"/>
        <w:spacing w:after="100" w:line="269" w:lineRule="auto" w:before="60"/>
        <w:shd w:fill="EEF3F8"/>
        <w:ind w:left="170" w:right="170"/>
      </w:pPr>
      <w:r>
        <w:t>Biên chú: Đây là hệ phân loại hình thái của đoạn nhập thủ. Không nên lấy tên kiểu làm kết luận cát–hung nếu chưa xét toàn cục.</w:t>
      </w:r>
    </w:p>
    <w:p>
      <w:pPr>
        <w:pStyle w:val="MasterView"/>
        <w:spacing w:after="100" w:line="269" w:lineRule="auto" w:before="60"/>
        <w:shd w:fill="F4F0F7"/>
        <w:ind w:left="170" w:right="170"/>
      </w:pPr>
      <w:r>
        <w:t>Trực Long 直龍: đoạn cuối đi từ sau tiến trực tiếp vào. “Trực” ở đây là quan hệ nhập, không có nghĩa toàn bộ Long trước đó phải thẳng.</w:t>
      </w:r>
    </w:p>
    <w:p>
      <w:pPr>
        <w:pStyle w:val="MasterView"/>
        <w:spacing w:after="100" w:line="269" w:lineRule="auto" w:before="60"/>
        <w:shd w:fill="F4F0F7"/>
        <w:ind w:left="170" w:right="170"/>
      </w:pPr>
      <w:r>
        <w:t>Hoành Long 橫龍: đoạn cuối đến theo cạnh bên; truyền thống nhấn mạnh cần xem phần sau có yếu tố làm chỗ tựa/đỡ.</w:t>
      </w:r>
    </w:p>
    <w:p>
      <w:pPr>
        <w:pStyle w:val="MasterView"/>
        <w:spacing w:after="100" w:line="269" w:lineRule="auto" w:before="60"/>
        <w:shd w:fill="F4F0F7"/>
        <w:ind w:left="170" w:right="170"/>
      </w:pPr>
      <w:r>
        <w:t>Hồi Long 回龍: mạch quay lại, có ý “hồi cố” về Tổ. Cần phân với một vòng ngoặt ngẫu nhiên không có toàn cục.</w:t>
      </w:r>
    </w:p>
    <w:p>
      <w:pPr>
        <w:pStyle w:val="MasterView"/>
        <w:spacing w:after="100" w:line="269" w:lineRule="auto" w:before="60"/>
        <w:shd w:fill="F4F0F7"/>
        <w:ind w:left="170" w:right="170"/>
      </w:pPr>
      <w:r>
        <w:t>Phi Long 飛龍: đoạn kết ở thế nâng cao/đi lên; cổ thư yêu cầu các yếu tố xung quanh cũng tương ứng với thế cao.</w:t>
      </w:r>
    </w:p>
    <w:p>
      <w:pPr>
        <w:pStyle w:val="MasterView"/>
        <w:spacing w:after="100" w:line="269" w:lineRule="auto" w:before="60"/>
        <w:shd w:fill="F4F0F7"/>
        <w:ind w:left="170" w:right="170"/>
      </w:pPr>
      <w:r>
        <w:t>Tiềm Long 潛龍: mạch chìm xuống bình dương, dấu hình thấp và kín; đây là cầu nối quan trọng sang phép Bình Dương.</w:t>
      </w:r>
    </w:p>
    <w:p>
      <w:pPr>
        <w:spacing w:after="90" w:line="269" w:lineRule="auto"/>
      </w:pPr>
      <w:r>
        <w:t>Từ thị còn nhắc không được “dĩ từ hại ý”: năm tên này chỉ nói đoạn nhập thủ, không bắt toàn bộ phần sau/trước phải giữ cùng một hình. Đây là chỉ dẫn giải kinh rất quan trọng.</w:t>
      </w:r>
    </w:p>
    <w:p>
      <w:pPr>
        <w:pStyle w:val="Practice"/>
        <w:spacing w:after="100" w:line="269" w:lineRule="auto" w:before="60"/>
        <w:shd w:fill="EEF6EE"/>
        <w:ind w:left="170" w:right="170"/>
      </w:pPr>
      <w:r>
        <w:t>Cách nhận nhập thủ. Khoanh một vùng chứ chưa chấm một điểm. Từ Thiếu Tổ/đoạn tái khởi gần nhất, theo mạch xuống vùng dự kiến kết; đánh dấu nơi mạch thu gọn, đổi thế, mở mặt bằng. Sau đó kiểm lại bằng hai bên hộ, khoảng trước và nước. Nếu ba lớp không khớp, chưa khóa nhập thủ.</w:t>
      </w:r>
    </w:p>
    <w:p>
      <w:pPr>
        <w:pStyle w:val="Heading1"/>
      </w:pPr>
      <w:r>
        <w:t>10. Dư khí: vì sao Long lớn không nhất thiết kết ở tận cùng</w:t>
      </w:r>
    </w:p>
    <w:p>
      <w:pPr>
        <w:pStyle w:val="SourceNote"/>
        <w:spacing w:after="90" w:line="269" w:lineRule="auto"/>
      </w:pPr>
      <w:r>
        <w:rPr>
          <w:b/>
        </w:rPr>
        <w:t>《人子須知·論龍餘氣》</w:t>
      </w:r>
    </w:p>
    <w:p>
      <w:pPr>
        <w:pStyle w:val="ChineseBlock"/>
        <w:spacing w:after="100" w:line="269" w:lineRule="auto" w:before="60"/>
        <w:shd w:fill="F4EFE6"/>
        <w:ind w:left="170" w:right="170"/>
      </w:pPr>
      <w:r>
        <w:t>切不可認大盡處為正結……《經》云：「君如尋得干龍窮，二水相交穴受風。風吹水劫卻非穴。」</w:t>
      </w:r>
    </w:p>
    <w:p>
      <w:pPr>
        <w:pStyle w:val="HanViet"/>
        <w:spacing w:after="90" w:line="269" w:lineRule="auto"/>
      </w:pPr>
      <w:r>
        <w:t>Hán-Việt: Thiết bất khả nhận đại tận xứ vi chính kết… Kinh vân: Quân như tầm đắc cán Long cùng, nhị thủy tương giao huyệt thụ phong. Phong xuy thủy kiếp khước phi huyệt.</w:t>
      </w:r>
    </w:p>
    <w:p>
      <w:pPr>
        <w:spacing w:after="90" w:line="269" w:lineRule="auto"/>
      </w:pPr>
      <w:r>
        <w:t>Dịch nghĩa: Không được cứ nhận nơi Long lớn tận cùng là chỗ kết chính. Kinh còn cảnh báo đến tận chỗ hai nước giao mà chịu phong, thủy kiếp thì chưa chắc là huyệt.</w:t>
      </w:r>
    </w:p>
    <w:p>
      <w:pPr>
        <w:pStyle w:val="SourceNote"/>
        <w:spacing w:after="100" w:line="269" w:lineRule="auto" w:before="60"/>
        <w:shd w:fill="EEF3F8"/>
        <w:ind w:left="170" w:right="170"/>
      </w:pPr>
      <w:r>
        <w:t>Biên chú: Đây là một trong những điểm phá lối suy luận “Long hết = huyệt”.</w:t>
      </w:r>
    </w:p>
    <w:p>
      <w:pPr>
        <w:pStyle w:val="MasterView"/>
        <w:spacing w:after="100" w:line="269" w:lineRule="auto" w:before="60"/>
        <w:shd w:fill="F4F0F7"/>
        <w:ind w:left="170" w:right="170"/>
      </w:pPr>
      <w:r>
        <w:t>Trương Tử Vi: được 《人子須知》 dẫn với ý: khi Long sắp tận mà còn đi tiếp, phần đi có thể là dư khí; cần biết phân biệt phần đã kết với phần còn thừa.</w:t>
      </w:r>
    </w:p>
    <w:p>
      <w:pPr>
        <w:pStyle w:val="MasterView"/>
        <w:spacing w:after="100" w:line="269" w:lineRule="auto" w:before="60"/>
        <w:shd w:fill="F4F0F7"/>
        <w:ind w:left="170" w:right="170"/>
      </w:pPr>
      <w:r>
        <w:t>Dương Công — theo trích dẫn truyền thống trong 《人子須知》: được dẫn với ý “chân Long thế dũng khó dừng, kết huyệt xong khí còn đi”. Cần lưu ý đây là lời dẫn trong truyền thống, không dùng để chứng minh tác quyền lịch sử.</w:t>
      </w:r>
    </w:p>
    <w:p>
      <w:pPr>
        <w:pStyle w:val="MasterView"/>
        <w:spacing w:after="100" w:line="269" w:lineRule="auto" w:before="60"/>
        <w:shd w:fill="F4F0F7"/>
        <w:ind w:left="170" w:right="170"/>
      </w:pPr>
      <w:r>
        <w:t>Ngô Công: được dẫn với quan điểm dư khí của đại Long có thể đi rất xa; lời phán vương hầu là ngôn ngữ truyền thống, còn ý hình thế là kết xong vẫn có địa hình tiếp tục.</w:t>
      </w:r>
    </w:p>
    <w:p>
      <w:pPr>
        <w:spacing w:after="90" w:line="269" w:lineRule="auto"/>
      </w:pPr>
      <w:r>
        <w:t>Kết luận hội chú: khi mạch còn kéo sau một vùng có dấu tụ, đừng lập tức bác vùng đó vì “Long chưa hết”. Hãy kiểm xem phần sau đang phục vụ cục như hạ thủy, án, hộ, thủy khẩu hay chỉ đơn giản là chính mạch chưa dừng.</w:t>
      </w:r>
    </w:p>
    <w:p>
      <w:pPr>
        <w:pStyle w:val="Practice"/>
        <w:spacing w:after="100" w:line="269" w:lineRule="auto" w:before="60"/>
        <w:shd w:fill="EEF6EE"/>
        <w:ind w:left="170" w:right="170"/>
      </w:pPr>
      <w:r>
        <w:t>Tình huống. Một thung lũng mở đẹp ở sườn giữa, sau đó sống núi còn kéo thêm ba kilômét. Không kết luận bằng khoảng cách. Vẽ quan hệ nước, hai bên, hướng các nhánh và xem vùng mở có thực sự thu được cục hay chỉ là một trạm nghỉ của mạch.</w:t>
      </w:r>
    </w:p>
    <w:p>
      <w:pPr>
        <w:pStyle w:val="Heading1"/>
      </w:pPr>
      <w:r>
        <w:t>11. Bình dương: khi Long gần như biến mất khỏi mắt</w:t>
      </w:r>
    </w:p>
    <w:p>
      <w:pPr>
        <w:pStyle w:val="SourceNote"/>
        <w:spacing w:after="90" w:line="269" w:lineRule="auto"/>
      </w:pPr>
      <w:r>
        <w:rPr>
          <w:b/>
        </w:rPr>
        <w:t>《撼龍經》 — truyền thống quy Dương Quân Tùng</w:t>
      </w:r>
    </w:p>
    <w:p>
      <w:pPr>
        <w:pStyle w:val="ChineseBlock"/>
        <w:spacing w:after="100" w:line="269" w:lineRule="auto" w:before="60"/>
        <w:shd w:fill="F4EFE6"/>
        <w:ind w:left="170" w:right="170"/>
      </w:pPr>
      <w:r>
        <w:t>莫道高山方有龍，卻來平地失真蹤。平地兩傍尋水勢，兩水夾處是真龍。</w:t>
      </w:r>
    </w:p>
    <w:p>
      <w:pPr>
        <w:pStyle w:val="HanViet"/>
        <w:spacing w:after="90" w:line="269" w:lineRule="auto"/>
      </w:pPr>
      <w:r>
        <w:t>Hán-Việt: Mạc đạo cao sơn phương hữu Long, khước lai bình địa thất chân tung. Bình địa lưỡng bàng tầm thủy thế, lưỡng thủy giáp xứ thị chân Long.</w:t>
      </w:r>
    </w:p>
    <w:p>
      <w:pPr>
        <w:spacing w:after="90" w:line="269" w:lineRule="auto"/>
      </w:pPr>
      <w:r>
        <w:t>Dịch nghĩa: Đừng cho rằng chỉ núi cao mới có Long rồi đến đất bằng lại mất dấu. Ở bình địa hãy tìm thế nước hai bên; dải giữa hai nước là đầu mối để truy Long.</w:t>
      </w:r>
    </w:p>
    <w:p>
      <w:pPr>
        <w:pStyle w:val="SourceNote"/>
        <w:spacing w:after="100" w:line="269" w:lineRule="auto" w:before="60"/>
        <w:shd w:fill="EEF3F8"/>
        <w:ind w:left="170" w:right="170"/>
      </w:pPr>
      <w:r>
        <w:t>Biên chú: Không phải cứ “giữa hai con nước” là cát địa; đây là chỉ dẫn tìm dấu mạch trong địa hình bằng.</w:t>
      </w:r>
    </w:p>
    <w:p>
      <w:pPr>
        <w:pStyle w:val="SourceNote"/>
        <w:spacing w:after="90" w:line="269" w:lineRule="auto"/>
      </w:pPr>
      <w:r>
        <w:rPr>
          <w:b/>
        </w:rPr>
        <w:t>《人子須知》 — luận Bình Dương</w:t>
      </w:r>
    </w:p>
    <w:p>
      <w:pPr>
        <w:pStyle w:val="ChineseBlock"/>
        <w:spacing w:after="100" w:line="269" w:lineRule="auto" w:before="60"/>
        <w:shd w:fill="F4EFE6"/>
        <w:ind w:left="170" w:right="170"/>
      </w:pPr>
      <w:r>
        <w:t>平洋之地，坦蕩迥野，蹤跡隱伏，散渙依稀。雖無峰巒之可証，亦有脈絡之可求，須要辯其來歷祖宗，以看出身。降勢撒落平洋，分毫之高者即為山，分毫之低者即為水。</w:t>
      </w:r>
    </w:p>
    <w:p>
      <w:pPr>
        <w:pStyle w:val="HanViet"/>
        <w:spacing w:after="90" w:line="269" w:lineRule="auto"/>
      </w:pPr>
      <w:r>
        <w:t>Hán-Việt: Bình dương chi địa, thản đãng huýnh dã, tung tích ẩn phục, tán hoán y hy. Tuy vô phong loan chi khả chứng, diệc hữu mạch lạc chi khả cầu, tu yếu biện kỳ lai lịch Tổ Tông, dĩ khán xuất thân. Giáng thế tán lạc bình dương, phân hào chi cao giả tức vi sơn, phân hào chi đê giả tức vi thủy.</w:t>
      </w:r>
    </w:p>
    <w:p>
      <w:pPr>
        <w:spacing w:after="90" w:line="269" w:lineRule="auto"/>
      </w:pPr>
      <w:r>
        <w:t>Dịch nghĩa: Đất bình dương rộng bằng, dấu vết mạch ẩn và mơ hồ; tuy không có phong loan nổi rõ vẫn có mạch lạc để tìm và vẫn phải truy lai lịch. Khi thế hạ xuống bình dương, phần nhô cao rất nhỏ được dùng để nhận sơn, phần thấp rất nhỏ được dùng để nhận thủy.</w:t>
      </w:r>
    </w:p>
    <w:p>
      <w:pPr>
        <w:pStyle w:val="SourceNote"/>
        <w:spacing w:after="100" w:line="269" w:lineRule="auto" w:before="60"/>
        <w:shd w:fill="EEF3F8"/>
        <w:ind w:left="170" w:right="170"/>
      </w:pPr>
      <w:r>
        <w:t>Biên chú: Đây là văn cảnh đúng của khẩu quyết cao–thấp vi tế.</w:t>
      </w:r>
    </w:p>
    <w:p>
      <w:pPr>
        <w:pStyle w:val="SourceNote"/>
        <w:spacing w:after="90" w:line="269" w:lineRule="auto"/>
      </w:pPr>
      <w:r>
        <w:rPr>
          <w:b/>
        </w:rPr>
        <w:t>《人子須知·論支龍》</w:t>
      </w:r>
    </w:p>
    <w:p>
      <w:pPr>
        <w:pStyle w:val="ChineseBlock"/>
        <w:spacing w:after="100" w:line="269" w:lineRule="auto" w:before="60"/>
        <w:shd w:fill="F4EFE6"/>
        <w:ind w:left="170" w:right="170"/>
      </w:pPr>
      <w:r>
        <w:t>高一寸為山，低一寸為水，察其隱隱隆隆之脊，或直或曲……始有水分八字之峽。</w:t>
      </w:r>
    </w:p>
    <w:p>
      <w:pPr>
        <w:pStyle w:val="HanViet"/>
        <w:spacing w:after="90" w:line="269" w:lineRule="auto"/>
      </w:pPr>
      <w:r>
        <w:t>Hán-Việt: Cao nhất thốn vi sơn, đê nhất thốn vi thủy, sát kỳ ẩn ẩn long long chi tích, hoặc trực hoặc khúc… thủy hữu thủy phân bát tự chi hiệp.</w:t>
      </w:r>
    </w:p>
    <w:p>
      <w:pPr>
        <w:spacing w:after="90" w:line="269" w:lineRule="auto"/>
      </w:pPr>
      <w:r>
        <w:t>Dịch nghĩa: Lấy chênh cao nhỏ để nhận sơn và thủy, quan sát sống đất ẩn hiện, thẳng hay cong; có khi qua nhiều dặm mới thấy chỗ nước chia thành dấu eo.</w:t>
      </w:r>
    </w:p>
    <w:p>
      <w:pPr>
        <w:pStyle w:val="SourceNote"/>
        <w:spacing w:after="100" w:line="269" w:lineRule="auto" w:before="60"/>
        <w:shd w:fill="EEF3F8"/>
        <w:ind w:left="170" w:right="170"/>
      </w:pPr>
      <w:r>
        <w:t>Biên chú: Phép bình dương vẫn truy tính liên tục; nó không phải đổi mọi đồ vật trong thành phố thành sơn thủy.</w:t>
      </w:r>
    </w:p>
    <w:p>
      <w:pPr>
        <w:pStyle w:val="Heading2"/>
      </w:pPr>
      <w:r>
        <w:t>Hội chú: Bình dương lấy sơn hay lấy thủy làm đầu mối?</w:t>
      </w:r>
    </w:p>
    <w:p>
      <w:pPr>
        <w:pStyle w:val="MasterView"/>
        <w:spacing w:after="100" w:line="269" w:lineRule="auto" w:before="60"/>
        <w:shd w:fill="F4F0F7"/>
        <w:ind w:left="170" w:right="170"/>
      </w:pPr>
      <w:r>
        <w:t>《撼龍經》: nhấn mạnh hai bên tìm thủy thế; hai nước kẹp là dấu rất mạnh để lần mạch.</w:t>
      </w:r>
    </w:p>
    <w:p>
      <w:pPr>
        <w:pStyle w:val="MasterView"/>
        <w:spacing w:after="100" w:line="269" w:lineRule="auto" w:before="60"/>
        <w:shd w:fill="F4F0F7"/>
        <w:ind w:left="170" w:right="170"/>
      </w:pPr>
      <w:r>
        <w:t>《人子須知》: không bỏ truy Tổ Tông, xuất thân và đường mạch. Sách chỉ đổi độ phân giải: từ núi lớn sang vi địa hình, sống đất nhỏ và nước.</w:t>
      </w:r>
    </w:p>
    <w:p>
      <w:pPr>
        <w:pStyle w:val="MasterView"/>
        <w:spacing w:after="100" w:line="269" w:lineRule="auto" w:before="60"/>
        <w:shd w:fill="F4F0F7"/>
        <w:ind w:left="170" w:right="170"/>
      </w:pPr>
      <w:r>
        <w:t>《水龍經》 — truyền thống Thủy Long: phê việc lấy phép Sơn Long ép lên bình dương và nhấn mạnh nước bao, nước giao, nước phân làm đầu mối chính.</w:t>
      </w:r>
    </w:p>
    <w:p>
      <w:pPr>
        <w:spacing w:after="90" w:line="269" w:lineRule="auto"/>
      </w:pPr>
      <w:r>
        <w:t>Ba cách này không nhất thiết triệt tiêu nhau. 《撼龍經》 và 《人子須知》 đều dùng nước để làm lộ mạch ở bình địa nhưng vẫn nói đến Long; truyền thống Thủy Long đẩy vai trò nước lên cao hơn nữa. Khi biên thực hành, nên giữ thành ba mức: truy vi địa hình; lấy nước hai bên làm chứng; nếu theo riêng phái Thủy Long thì dùng hệ đồ hình của phái ấy, không trộn vào Sơn Long.</w:t>
      </w:r>
    </w:p>
    <w:p>
      <w:pPr>
        <w:pStyle w:val="TermNote"/>
        <w:spacing w:after="100" w:line="269" w:lineRule="auto" w:before="60"/>
        <w:shd w:fill="EEF7FA"/>
        <w:ind w:left="170" w:right="170"/>
      </w:pPr>
      <w:r>
        <w:t>“Cao một tấc là sơn, thấp một tấc là thủy”: một quy tắc quan sát tương đối trong bình địa. Nó nhắc rằng chênh cao nhỏ có ý nghĩa khi toàn vùng rất bằng. Nó không quy định đúng 1 tấc là ngưỡng khoa học, cũng không cho phép gọi đồ nội thất, tường nhà hoặc mọi vật cao thấp là sơn–thủy cổ pháp.</w:t>
      </w:r>
    </w:p>
    <w:p>
      <w:pPr>
        <w:pStyle w:val="Practice"/>
        <w:spacing w:after="100" w:line="269" w:lineRule="auto" w:before="60"/>
        <w:shd w:fill="EEF6EE"/>
        <w:ind w:left="170" w:right="170"/>
      </w:pPr>
      <w:r>
        <w:t>Thực địa sau mưa. Đi cùng một tuyến hai lần: lúc khô để nhìn sống đất, lúc sau mưa để nhìn đường nước. Chỗ nào cao nhưng nước lại cắt ngang mạnh thì phải xem lại giả thuyết về mạch. Chỗ nào một dải cao nhẹ được hai vùng thấp/nước song hành và kéo liên tục thì đáng theo tiếp.</w:t>
      </w:r>
    </w:p>
    <w:p>
      <w:pPr>
        <w:pStyle w:val="Heading1"/>
      </w:pPr>
      <w:r>
        <w:t>12. Tầm Long trong đô thị: dùng tương đồng hình thể nhưng không giả cổ</w:t>
      </w:r>
    </w:p>
    <w:p>
      <w:pPr>
        <w:spacing w:after="90" w:line="269" w:lineRule="auto"/>
      </w:pPr>
      <w:r>
        <w:t>Tầm Long cổ điển sinh ra trong cảnh quan địa hình. Ở đô thị dày đặc, lớp xây dựng che mất phần lớn dấu địa mạo. Vì vậy phải tách bốn lớp: địa hình thật, nước thật, khối xây dựng và dòng chuyển động. Hai lớp sau có thể giúp mô tả quan hệ che–mở–dẫn–xung, nhưng phải ghi rõ là vận dụng hiện đại.</w:t>
      </w:r>
    </w:p>
    <w:p>
      <w:pPr>
        <w:pStyle w:val="Practice"/>
        <w:spacing w:after="100" w:line="269" w:lineRule="auto" w:before="60"/>
        <w:shd w:fill="EEF6EE"/>
        <w:ind w:left="170" w:right="170"/>
      </w:pPr>
      <w:r>
        <w:t>Ví dụ Quận 5. Không thấy núi và sông không có nghĩa “không có Địa”. Trước hết xem cao độ nền so với đường, hướng dốc, điểm ngập, cống, hẻm, dấu kênh rạch lịch sử nếu có. Sau đó mới dùng dãy nhà như khối bao và đường xe như tuyến chuyển động để phân tích hình. Không tự động áp công thức thủy pháp cổ lên đường nhựa.</w:t>
      </w:r>
    </w:p>
    <w:p>
      <w:pPr>
        <w:pStyle w:val="Warning"/>
        <w:spacing w:after="100" w:line="269" w:lineRule="auto" w:before="60"/>
        <w:shd w:fill="FFF0E6"/>
        <w:ind w:left="170" w:right="170"/>
      </w:pPr>
      <w:r>
        <w:t>Ranh giới bắt buộc. Nếu một con đường thật sự là tuyến thấp dẫn nước mưa thì nó có thuộc tính thủy văn thật trong lúc mưa. Nếu chỉ có xe chạy khi khô, việc gọi nó là “thủy” chỉ là phép tương đồng hình học. Hai trường hợp phải viết riêng.</w:t>
      </w:r>
    </w:p>
    <w:p>
      <w:pPr>
        <w:pStyle w:val="Heading1"/>
      </w:pPr>
      <w:r>
        <w:t>13. Một chuyến Tầm Long hoàn chỉnh — từ chân trời đến nhập thủ</w:t>
      </w:r>
    </w:p>
    <w:p>
      <w:pPr>
        <w:pStyle w:val="Practice"/>
        <w:spacing w:after="100" w:line="269" w:lineRule="auto" w:before="60"/>
        <w:shd w:fill="EEF6EE"/>
        <w:ind w:left="170" w:right="170"/>
      </w:pPr>
      <w:r>
        <w:t>Bước 1 — Chọn điểm quan sát lớn. Đừng đứng ngay trong lô đất. Tìm nơi nhìn được cấu trúc vùng: dãy cao, thung, sông suối, các sống chính.</w:t>
      </w:r>
    </w:p>
    <w:p>
      <w:pPr>
        <w:pStyle w:val="Practice"/>
        <w:spacing w:after="100" w:line="269" w:lineRule="auto" w:before="60"/>
        <w:shd w:fill="EEF6EE"/>
        <w:ind w:left="170" w:right="170"/>
      </w:pPr>
      <w:r>
        <w:t>Bước 2 — Xác định các ứng viên Long. Vẽ 2–4 dải địa hình có khả năng tiến đến vùng khảo sát. Không chọn chỉ bằng đỉnh đẹp.</w:t>
      </w:r>
    </w:p>
    <w:p>
      <w:pPr>
        <w:pStyle w:val="Practice"/>
        <w:spacing w:after="100" w:line="269" w:lineRule="auto" w:before="60"/>
        <w:shd w:fill="EEF6EE"/>
        <w:ind w:left="170" w:right="170"/>
      </w:pPr>
      <w:r>
        <w:t>Bước 3 — Tìm nơi phát mạch. Lần ngược để biết ứng viên đó xuất từ khối nào; chỉ gọi Tổ khi quan hệ địa hình đủ rõ.</w:t>
      </w:r>
    </w:p>
    <w:p>
      <w:pPr>
        <w:pStyle w:val="Practice"/>
        <w:spacing w:after="100" w:line="269" w:lineRule="auto" w:before="60"/>
        <w:shd w:fill="EEF6EE"/>
        <w:ind w:left="170" w:right="170"/>
      </w:pPr>
      <w:r>
        <w:t>Bước 4 — Theo xuất thân. Ghi chỗ mạch rời khối Tổ và phân với các nhánh khác.</w:t>
      </w:r>
    </w:p>
    <w:p>
      <w:pPr>
        <w:pStyle w:val="Practice"/>
        <w:spacing w:after="100" w:line="269" w:lineRule="auto" w:before="60"/>
        <w:shd w:fill="EEF6EE"/>
        <w:ind w:left="170" w:right="170"/>
      </w:pPr>
      <w:r>
        <w:t>Bước 5 — Tìm các lần khai mở và bác hoán. Đánh dấu nơi hình mở ngang, nơi mạch đổi từ thô sang gọn, từ cao xuống thấp, từ cứng sang linh hoạt.</w:t>
      </w:r>
    </w:p>
    <w:p>
      <w:pPr>
        <w:pStyle w:val="Practice"/>
        <w:spacing w:after="100" w:line="269" w:lineRule="auto" w:before="60"/>
        <w:shd w:fill="EEF6EE"/>
        <w:ind w:left="170" w:right="170"/>
      </w:pPr>
      <w:r>
        <w:t>Bước 6 — Nhận quá hiệp. Tìm đoạn thu nhỏ tự nhiên. Kiểm trước–sau còn liên tục và không phải khe cắt nhân tạo.</w:t>
      </w:r>
    </w:p>
    <w:p>
      <w:pPr>
        <w:pStyle w:val="Practice"/>
        <w:spacing w:after="100" w:line="269" w:lineRule="auto" w:before="60"/>
        <w:shd w:fill="EEF6EE"/>
        <w:ind w:left="170" w:right="170"/>
      </w:pPr>
      <w:r>
        <w:t>Bước 7 — Đọc chi cước và hộ tống. Xác định đỉnh nào là nhánh, đỉnh nào quay về hộ, dải nào vẫn là chính mạch.</w:t>
      </w:r>
    </w:p>
    <w:p>
      <w:pPr>
        <w:pStyle w:val="Practice"/>
        <w:spacing w:after="100" w:line="269" w:lineRule="auto" w:before="60"/>
        <w:shd w:fill="EEF6EE"/>
        <w:ind w:left="170" w:right="170"/>
      </w:pPr>
      <w:r>
        <w:t>Bước 8 — Phân bàng/chính, lão/nộn. Dùng quan hệ và tính biến hóa, không dùng một thuộc tính đơn.</w:t>
      </w:r>
    </w:p>
    <w:p>
      <w:pPr>
        <w:pStyle w:val="Practice"/>
        <w:spacing w:after="100" w:line="269" w:lineRule="auto" w:before="60"/>
        <w:shd w:fill="EEF6EE"/>
        <w:ind w:left="170" w:right="170"/>
      </w:pPr>
      <w:r>
        <w:t>Bước 9 — Tìm Thiếu Tổ và phần gần cuối. Xem có lần tái khởi đáng kể trước khi hạ vào vùng kết hay không.</w:t>
      </w:r>
    </w:p>
    <w:p>
      <w:pPr>
        <w:pStyle w:val="Practice"/>
        <w:spacing w:after="100" w:line="269" w:lineRule="auto" w:before="60"/>
        <w:shd w:fill="EEF6EE"/>
        <w:ind w:left="170" w:right="170"/>
      </w:pPr>
      <w:r>
        <w:t>Bước 10 — Khoanh nhập thủ. Theo đoạn cuối vào khu vực kết; phân năm kiểu nếu hình đủ rõ.</w:t>
      </w:r>
    </w:p>
    <w:p>
      <w:pPr>
        <w:pStyle w:val="Practice"/>
        <w:spacing w:after="100" w:line="269" w:lineRule="auto" w:before="60"/>
        <w:shd w:fill="EEF6EE"/>
        <w:ind w:left="170" w:right="170"/>
      </w:pPr>
      <w:r>
        <w:t>Bước 11 — Kiểm hành hay chỉ. Dùng nước, biên hai bên, khoảng mở phía trước và hướng các nhánh để xem Long còn đi hay đã thu.</w:t>
      </w:r>
    </w:p>
    <w:p>
      <w:pPr>
        <w:pStyle w:val="Practice"/>
        <w:spacing w:after="100" w:line="269" w:lineRule="auto" w:before="60"/>
        <w:shd w:fill="EEF6EE"/>
        <w:ind w:left="170" w:right="170"/>
      </w:pPr>
      <w:r>
        <w:t>Bước 12 — Kiểm dư khí. Nếu mạch còn tiếp tục, xem nó là chính Long chưa dừng hay phần dư/hộ sau khi đã kết.</w:t>
      </w:r>
    </w:p>
    <w:p>
      <w:pPr>
        <w:pStyle w:val="Practice"/>
        <w:spacing w:after="100" w:line="269" w:lineRule="auto" w:before="60"/>
        <w:shd w:fill="EEF6EE"/>
        <w:ind w:left="170" w:right="170"/>
      </w:pPr>
      <w:r>
        <w:t>Bước 13 — Kiểm an toàn thực địa. Taluy, sạt, khe lũ, đá rơi, nền yếu, hành lang sông suối không được “hóa giải” bằng tên hình thế.</w:t>
      </w:r>
    </w:p>
    <w:p>
      <w:pPr>
        <w:pStyle w:val="Practice"/>
        <w:spacing w:after="100" w:line="269" w:lineRule="auto" w:before="60"/>
        <w:shd w:fill="EEF6EE"/>
        <w:ind w:left="170" w:right="170"/>
      </w:pPr>
      <w:r>
        <w:t>Bước 14 — Chỉ khi đó mới sang phần Huyệt/Sơn/Sa/Thủy. Phần 01 dừng ở đây. Chưa đặt la kinh để bẻ ngược kết luận hình thế.</w:t>
      </w:r>
    </w:p>
    <w:p>
      <w:pPr>
        <w:pStyle w:val="Heading1"/>
      </w:pPr>
      <w:r>
        <w:t>14. Các tình huống phản chứng</w:t>
      </w:r>
    </w:p>
    <w:p>
      <w:pPr>
        <w:pStyle w:val="Heading3"/>
      </w:pPr>
      <w:r>
        <w:t>Có Tổ sơn đẹp nhưng mạch giữa bị khai thác phá lớn</w:t>
      </w:r>
    </w:p>
    <w:p>
      <w:pPr>
        <w:spacing w:after="90" w:line="269" w:lineRule="auto"/>
      </w:pPr>
      <w:r>
        <w:t>Không nói “Tổ đẹp nên vẫn tốt”. Ghi rõ chuỗi đã bị biến đổi nhân tạo; tách giá trị cổ pháp của phần còn nguyên với đánh giá địa kỹ thuật và ổn định hiện tại.</w:t>
      </w:r>
    </w:p>
    <w:p>
      <w:pPr>
        <w:pStyle w:val="Heading3"/>
      </w:pPr>
      <w:r>
        <w:t>Quá hiệp rất đẹp nhưng sau hiệp Long tản</w:t>
      </w:r>
    </w:p>
    <w:p>
      <w:pPr>
        <w:spacing w:after="90" w:line="269" w:lineRule="auto"/>
      </w:pPr>
      <w:r>
        <w:t>Một mắt xích tốt không cứu toàn chuỗi. Theo 《人子須知》, xuất thân, bác hoán, quá hiệp, hộ tống và nhập thủ đều phải nối nhau.</w:t>
      </w:r>
    </w:p>
    <w:p>
      <w:pPr>
        <w:pStyle w:val="Heading3"/>
      </w:pPr>
      <w:r>
        <w:t>Hai bên nhiều đỉnh đẹp nhưng chính mạch khó thấy</w:t>
      </w:r>
    </w:p>
    <w:p>
      <w:pPr>
        <w:spacing w:after="90" w:line="269" w:lineRule="auto"/>
      </w:pPr>
      <w:r>
        <w:t>Đây chính là kiểu 《疑龍經》 cảnh báo. Truy đường sống thấp và nước kẹp; đừng chọn đỉnh nổi làm chính Long theo thói quen.</w:t>
      </w:r>
    </w:p>
    <w:p>
      <w:pPr>
        <w:pStyle w:val="Heading3"/>
      </w:pPr>
      <w:r>
        <w:t>Long dường như kết nhưng còn một dải đi xa</w:t>
      </w:r>
    </w:p>
    <w:p>
      <w:pPr>
        <w:spacing w:after="90" w:line="269" w:lineRule="auto"/>
      </w:pPr>
      <w:r>
        <w:t>Kiểm dư khí. Không mặc định “chưa hết thì chưa kết”, cũng không mặc định phần đi tiếp là dư khí; phải xét cục đã thu chưa.</w:t>
      </w:r>
    </w:p>
    <w:p>
      <w:pPr>
        <w:pStyle w:val="Heading3"/>
      </w:pPr>
      <w:r>
        <w:t>Đồng bằng phẳng lì</w:t>
      </w:r>
    </w:p>
    <w:p>
      <w:pPr>
        <w:spacing w:after="90" w:line="269" w:lineRule="auto"/>
      </w:pPr>
      <w:r>
        <w:t>Đổi độ phân giải: vi địa hình + nước. Dùng cao độ, dấu khô/ướt, mương, bờ, đê, sống đất. Không bịa núi biểu tượng.</w:t>
      </w:r>
    </w:p>
    <w:p>
      <w:pPr>
        <w:pStyle w:val="Heading3"/>
      </w:pPr>
      <w:r>
        <w:t>Đô thị hoàn toàn bê tông</w:t>
      </w:r>
    </w:p>
    <w:p>
      <w:pPr>
        <w:spacing w:after="90" w:line="269" w:lineRule="auto"/>
      </w:pPr>
      <w:r>
        <w:t>Tìm Địa thật trước: cao độ, nước mưa, nền, cống, địa hình bị che. Khối nhà và đường chỉ dùng như lớp tương đồng hình thể nếu cần.</w:t>
      </w:r>
    </w:p>
    <w:p>
      <w:pPr>
        <w:pStyle w:val="Heading1"/>
      </w:pPr>
      <w:r>
        <w:t>15. Hội chú tổng hợp — khi các danh gia nói khác nhau</w:t>
      </w:r>
    </w:p>
    <w:tbl>
      <w:tblPr>
        <w:tblStyle w:val="TableGrid"/>
        <w:tblW w:type="auto" w:w="0"/>
        <w:jc w:val="center"/>
        <w:tblLook w:firstColumn="1" w:firstRow="1" w:lastColumn="0" w:lastRow="0" w:noHBand="0" w:noVBand="1" w:val="04A0"/>
      </w:tblPr>
      <w:tblGrid>
        <w:gridCol w:w="1672"/>
        <w:gridCol w:w="1672"/>
        <w:gridCol w:w="1672"/>
        <w:gridCol w:w="1672"/>
      </w:tblGrid>
      <w:tr>
        <w:tc>
          <w:tcPr>
            <w:tcW w:type="dxa" w:w="1672"/>
            <w:vAlign w:val="center"/>
          </w:tcPr>
          <w:p>
            <w:pPr>
              <w:spacing w:after="40"/>
            </w:pPr>
            <w:r>
              <w:rPr>
                <w:sz w:val="16"/>
              </w:rPr>
              <w:t>Vấn đề</w:t>
            </w:r>
          </w:p>
        </w:tc>
        <w:tc>
          <w:tcPr>
            <w:tcW w:type="dxa" w:w="1672"/>
            <w:vAlign w:val="center"/>
          </w:tcPr>
          <w:p>
            <w:pPr>
              <w:spacing w:after="40"/>
            </w:pPr>
            <w:r>
              <w:rPr>
                <w:sz w:val="16"/>
              </w:rPr>
              <w:t>Cách giải 1</w:t>
            </w:r>
          </w:p>
        </w:tc>
        <w:tc>
          <w:tcPr>
            <w:tcW w:type="dxa" w:w="1672"/>
            <w:vAlign w:val="center"/>
          </w:tcPr>
          <w:p>
            <w:pPr>
              <w:spacing w:after="40"/>
            </w:pPr>
            <w:r>
              <w:rPr>
                <w:sz w:val="16"/>
              </w:rPr>
              <w:t>Cách giải 2 / phản biện</w:t>
            </w:r>
          </w:p>
        </w:tc>
        <w:tc>
          <w:tcPr>
            <w:tcW w:type="dxa" w:w="1672"/>
            <w:vAlign w:val="center"/>
          </w:tcPr>
          <w:p>
            <w:pPr>
              <w:spacing w:after="40"/>
            </w:pPr>
            <w:r>
              <w:rPr>
                <w:sz w:val="16"/>
              </w:rPr>
              <w:t>Cách dùng trong sách</w:t>
            </w:r>
          </w:p>
        </w:tc>
      </w:tr>
      <w:tr>
        <w:tc>
          <w:tcPr>
            <w:tcW w:type="dxa" w:w="1672"/>
            <w:vAlign w:val="top"/>
          </w:tcPr>
          <w:p>
            <w:pPr>
              <w:spacing w:after="40"/>
            </w:pPr>
            <w:r>
              <w:rPr>
                <w:sz w:val="16"/>
              </w:rPr>
              <w:t>Phụ Mẫu/Tổ theo số tiết</w:t>
            </w:r>
          </w:p>
        </w:tc>
        <w:tc>
          <w:tcPr>
            <w:tcW w:type="dxa" w:w="1672"/>
            <w:vAlign w:val="top"/>
          </w:tcPr>
          <w:p>
            <w:pPr>
              <w:spacing w:after="40"/>
            </w:pPr>
            <w:r>
              <w:rPr>
                <w:sz w:val="16"/>
              </w:rPr>
              <w:t>Có thuyết định danh theo số tiết cố định.</w:t>
            </w:r>
          </w:p>
        </w:tc>
        <w:tc>
          <w:tcPr>
            <w:tcW w:type="dxa" w:w="1672"/>
            <w:vAlign w:val="top"/>
          </w:tcPr>
          <w:p>
            <w:pPr>
              <w:spacing w:after="40"/>
            </w:pPr>
            <w:r>
              <w:rPr>
                <w:sz w:val="16"/>
              </w:rPr>
              <w:t>Từ thị phê cách đếm cứng; ưu tiên vai trò và thứ bậc của đoạn Long.</w:t>
            </w:r>
          </w:p>
        </w:tc>
        <w:tc>
          <w:tcPr>
            <w:tcW w:type="dxa" w:w="1672"/>
            <w:vAlign w:val="top"/>
          </w:tcPr>
          <w:p>
            <w:pPr>
              <w:spacing w:after="40"/>
            </w:pPr>
            <w:r>
              <w:rPr>
                <w:sz w:val="16"/>
              </w:rPr>
              <w:t>Không bắt người học đếm đủ số đốt; xác định vai trò phát mạch–tái khởi–đoạn gần cuối.</w:t>
            </w:r>
          </w:p>
        </w:tc>
      </w:tr>
      <w:tr>
        <w:tc>
          <w:tcPr>
            <w:tcW w:type="dxa" w:w="1672"/>
            <w:vAlign w:val="top"/>
          </w:tcPr>
          <w:p>
            <w:pPr>
              <w:spacing w:after="40"/>
            </w:pPr>
            <w:r>
              <w:rPr>
                <w:sz w:val="16"/>
              </w:rPr>
              <w:t>Khai trướng xuyên tâm</w:t>
            </w:r>
          </w:p>
        </w:tc>
        <w:tc>
          <w:tcPr>
            <w:tcW w:type="dxa" w:w="1672"/>
            <w:vAlign w:val="top"/>
          </w:tcPr>
          <w:p>
            <w:pPr>
              <w:spacing w:after="40"/>
            </w:pPr>
            <w:r>
              <w:rPr>
                <w:sz w:val="16"/>
              </w:rPr>
              <w:t>Được nhiều truyền thống coi là quý cách.</w:t>
            </w:r>
          </w:p>
        </w:tc>
        <w:tc>
          <w:tcPr>
            <w:tcW w:type="dxa" w:w="1672"/>
            <w:vAlign w:val="top"/>
          </w:tcPr>
          <w:p>
            <w:pPr>
              <w:spacing w:after="40"/>
            </w:pPr>
            <w:r>
              <w:rPr>
                <w:sz w:val="16"/>
              </w:rPr>
              <w:t>《人子須知》 nói không cần câu nệ xuyên tâm nếu Long chân, mạch đích; cũng có giả xuyên tâm.</w:t>
            </w:r>
          </w:p>
        </w:tc>
        <w:tc>
          <w:tcPr>
            <w:tcW w:type="dxa" w:w="1672"/>
            <w:vAlign w:val="top"/>
          </w:tcPr>
          <w:p>
            <w:pPr>
              <w:spacing w:after="40"/>
            </w:pPr>
            <w:r>
              <w:rPr>
                <w:sz w:val="16"/>
              </w:rPr>
              <w:t>Dùng như một dấu hình, không làm điều kiện bắt buộc.</w:t>
            </w:r>
          </w:p>
        </w:tc>
      </w:tr>
      <w:tr>
        <w:tc>
          <w:tcPr>
            <w:tcW w:type="dxa" w:w="1672"/>
            <w:vAlign w:val="top"/>
          </w:tcPr>
          <w:p>
            <w:pPr>
              <w:spacing w:after="40"/>
            </w:pPr>
            <w:r>
              <w:rPr>
                <w:sz w:val="16"/>
              </w:rPr>
              <w:t>Quá hiệp</w:t>
            </w:r>
          </w:p>
        </w:tc>
        <w:tc>
          <w:tcPr>
            <w:tcW w:type="dxa" w:w="1672"/>
            <w:vAlign w:val="top"/>
          </w:tcPr>
          <w:p>
            <w:pPr>
              <w:spacing w:after="40"/>
            </w:pPr>
            <w:r>
              <w:rPr>
                <w:sz w:val="16"/>
              </w:rPr>
              <w:t>《地理五訣》 nhấn phong yêu hạc tất và nhiều loại hình.</w:t>
            </w:r>
          </w:p>
        </w:tc>
        <w:tc>
          <w:tcPr>
            <w:tcW w:type="dxa" w:w="1672"/>
            <w:vAlign w:val="top"/>
          </w:tcPr>
          <w:p>
            <w:pPr>
              <w:spacing w:after="40"/>
            </w:pPr>
            <w:r>
              <w:rPr>
                <w:sz w:val="16"/>
              </w:rPr>
              <w:t>《人子須知》 đặt quá hiệp trong chuỗi xuất thân–bác hoán–hộ tống.</w:t>
            </w:r>
          </w:p>
        </w:tc>
        <w:tc>
          <w:tcPr>
            <w:tcW w:type="dxa" w:w="1672"/>
            <w:vAlign w:val="top"/>
          </w:tcPr>
          <w:p>
            <w:pPr>
              <w:spacing w:after="40"/>
            </w:pPr>
            <w:r>
              <w:rPr>
                <w:sz w:val="16"/>
              </w:rPr>
              <w:t>Không dùng một hình eo duy nhất; luôn kiểm liên tục trước–sau.</w:t>
            </w:r>
          </w:p>
        </w:tc>
      </w:tr>
      <w:tr>
        <w:tc>
          <w:tcPr>
            <w:tcW w:type="dxa" w:w="1672"/>
            <w:vAlign w:val="top"/>
          </w:tcPr>
          <w:p>
            <w:pPr>
              <w:spacing w:after="40"/>
            </w:pPr>
            <w:r>
              <w:rPr>
                <w:sz w:val="16"/>
              </w:rPr>
              <w:t>Long thật/giả</w:t>
            </w:r>
          </w:p>
        </w:tc>
        <w:tc>
          <w:tcPr>
            <w:tcW w:type="dxa" w:w="1672"/>
            <w:vAlign w:val="top"/>
          </w:tcPr>
          <w:p>
            <w:pPr>
              <w:spacing w:after="40"/>
            </w:pPr>
            <w:r>
              <w:rPr>
                <w:sz w:val="16"/>
              </w:rPr>
              <w:t>Có thể học qua hình Tổ, khai trướng, quá hiệp.</w:t>
            </w:r>
          </w:p>
        </w:tc>
        <w:tc>
          <w:tcPr>
            <w:tcW w:type="dxa" w:w="1672"/>
            <w:vAlign w:val="top"/>
          </w:tcPr>
          <w:p>
            <w:pPr>
              <w:spacing w:after="40"/>
            </w:pPr>
            <w:r>
              <w:rPr>
                <w:sz w:val="16"/>
              </w:rPr>
              <w:t>Từ thị nói Long giả cũng có thể có đủ nhiều dấu đẹp.</w:t>
            </w:r>
          </w:p>
        </w:tc>
        <w:tc>
          <w:tcPr>
            <w:tcW w:type="dxa" w:w="1672"/>
            <w:vAlign w:val="top"/>
          </w:tcPr>
          <w:p>
            <w:pPr>
              <w:spacing w:after="40"/>
            </w:pPr>
            <w:r>
              <w:rPr>
                <w:sz w:val="16"/>
              </w:rPr>
              <w:t>Chỉ kết luận bằng chuỗi bằng chứng, đặc biệt phần nhập thủ và hành–chỉ.</w:t>
            </w:r>
          </w:p>
        </w:tc>
      </w:tr>
      <w:tr>
        <w:tc>
          <w:tcPr>
            <w:tcW w:type="dxa" w:w="1672"/>
            <w:vAlign w:val="top"/>
          </w:tcPr>
          <w:p>
            <w:pPr>
              <w:spacing w:after="40"/>
            </w:pPr>
            <w:r>
              <w:rPr>
                <w:sz w:val="16"/>
              </w:rPr>
              <w:t>Long kết ở tận cùng</w:t>
            </w:r>
          </w:p>
        </w:tc>
        <w:tc>
          <w:tcPr>
            <w:tcW w:type="dxa" w:w="1672"/>
            <w:vAlign w:val="top"/>
          </w:tcPr>
          <w:p>
            <w:pPr>
              <w:spacing w:after="40"/>
            </w:pPr>
            <w:r>
              <w:rPr>
                <w:sz w:val="16"/>
              </w:rPr>
              <w:t>Trực giác người mới thường tìm đến chỗ hết.</w:t>
            </w:r>
          </w:p>
        </w:tc>
        <w:tc>
          <w:tcPr>
            <w:tcW w:type="dxa" w:w="1672"/>
            <w:vAlign w:val="top"/>
          </w:tcPr>
          <w:p>
            <w:pPr>
              <w:spacing w:after="40"/>
            </w:pPr>
            <w:r>
              <w:rPr>
                <w:sz w:val="16"/>
              </w:rPr>
              <w:t>《疑龍經》《人子須知》 nêu đại Long có dư khí, chỗ tận cùng có thể phong xuy thủy kiếp.</w:t>
            </w:r>
          </w:p>
        </w:tc>
        <w:tc>
          <w:tcPr>
            <w:tcW w:type="dxa" w:w="1672"/>
            <w:vAlign w:val="top"/>
          </w:tcPr>
          <w:p>
            <w:pPr>
              <w:spacing w:after="40"/>
            </w:pPr>
            <w:r>
              <w:rPr>
                <w:sz w:val="16"/>
              </w:rPr>
              <w:t>Không dùng “hết đường sống” làm bằng chứng duy nhất.</w:t>
            </w:r>
          </w:p>
        </w:tc>
      </w:tr>
      <w:tr>
        <w:tc>
          <w:tcPr>
            <w:tcW w:type="dxa" w:w="1672"/>
            <w:vAlign w:val="top"/>
          </w:tcPr>
          <w:p>
            <w:pPr>
              <w:spacing w:after="40"/>
            </w:pPr>
            <w:r>
              <w:rPr>
                <w:sz w:val="16"/>
              </w:rPr>
              <w:t>Bình dương</w:t>
            </w:r>
          </w:p>
        </w:tc>
        <w:tc>
          <w:tcPr>
            <w:tcW w:type="dxa" w:w="1672"/>
            <w:vAlign w:val="top"/>
          </w:tcPr>
          <w:p>
            <w:pPr>
              <w:spacing w:after="40"/>
            </w:pPr>
            <w:r>
              <w:rPr>
                <w:sz w:val="16"/>
              </w:rPr>
              <w:t>Sơn Long tiếp tục truy mạch bằng vi địa hình.</w:t>
            </w:r>
          </w:p>
        </w:tc>
        <w:tc>
          <w:tcPr>
            <w:tcW w:type="dxa" w:w="1672"/>
            <w:vAlign w:val="top"/>
          </w:tcPr>
          <w:p>
            <w:pPr>
              <w:spacing w:after="40"/>
            </w:pPr>
            <w:r>
              <w:rPr>
                <w:sz w:val="16"/>
              </w:rPr>
              <w:t>Thủy Long đặt trọng tâm lớn hơn vào nước; 《撼龍經》 cũng bảo hai bên tìm thủy thế.</w:t>
            </w:r>
          </w:p>
        </w:tc>
        <w:tc>
          <w:tcPr>
            <w:tcW w:type="dxa" w:w="1672"/>
            <w:vAlign w:val="top"/>
          </w:tcPr>
          <w:p>
            <w:pPr>
              <w:spacing w:after="40"/>
            </w:pPr>
            <w:r>
              <w:rPr>
                <w:sz w:val="16"/>
              </w:rPr>
              <w:t>Giữ riêng các hệ; dùng nước làm chứng mạnh nhưng không biến mọi đường thành thủy.</w:t>
            </w:r>
          </w:p>
        </w:tc>
      </w:tr>
    </w:tbl>
    <w:p>
      <w:pPr>
        <w:pStyle w:val="Heading1"/>
      </w:pPr>
      <w:r>
        <w:t>16. Phiếu thực địa riêng cho Tầm Long</w:t>
      </w:r>
    </w:p>
    <w:p>
      <w:pPr>
        <w:spacing w:after="90" w:line="269" w:lineRule="auto"/>
      </w:pPr>
      <w:r>
        <w:t>1. Điểm quan sát và phạm vi vùng nhìn.</w:t>
      </w:r>
    </w:p>
    <w:p>
      <w:pPr>
        <w:spacing w:after="90" w:line="269" w:lineRule="auto"/>
      </w:pPr>
      <w:r>
        <w:t>2. Khối phát mạch lớn nhất có liên quan.</w:t>
      </w:r>
    </w:p>
    <w:p>
      <w:pPr>
        <w:spacing w:after="90" w:line="269" w:lineRule="auto"/>
      </w:pPr>
      <w:r>
        <w:t>3. Các ứng viên chính Long và lý do.</w:t>
      </w:r>
    </w:p>
    <w:p>
      <w:pPr>
        <w:spacing w:after="90" w:line="269" w:lineRule="auto"/>
      </w:pPr>
      <w:r>
        <w:t>4. Chỗ xuất thân của từng ứng viên.</w:t>
      </w:r>
    </w:p>
    <w:p>
      <w:pPr>
        <w:spacing w:after="90" w:line="269" w:lineRule="auto"/>
      </w:pPr>
      <w:r>
        <w:t>5. Các lần khai mở / tái khởi.</w:t>
      </w:r>
    </w:p>
    <w:p>
      <w:pPr>
        <w:spacing w:after="90" w:line="269" w:lineRule="auto"/>
      </w:pPr>
      <w:r>
        <w:t>6. Các đoạn bác hoán rõ.</w:t>
      </w:r>
    </w:p>
    <w:p>
      <w:pPr>
        <w:spacing w:after="90" w:line="269" w:lineRule="auto"/>
      </w:pPr>
      <w:r>
        <w:t>7. Quá hiệp: hình, độ liên tục, tác động nhân tạo.</w:t>
      </w:r>
    </w:p>
    <w:p>
      <w:pPr>
        <w:spacing w:after="90" w:line="269" w:lineRule="auto"/>
      </w:pPr>
      <w:r>
        <w:t>8. Chi cước/nhiêu trạo hai bên.</w:t>
      </w:r>
    </w:p>
    <w:p>
      <w:pPr>
        <w:spacing w:after="90" w:line="269" w:lineRule="auto"/>
      </w:pPr>
      <w:r>
        <w:t>9. Hộ tống: sau, trước, hai bên.</w:t>
      </w:r>
    </w:p>
    <w:p>
      <w:pPr>
        <w:spacing w:after="90" w:line="269" w:lineRule="auto"/>
      </w:pPr>
      <w:r>
        <w:t>10. Thiếu Tổ gần khu vực kết.</w:t>
      </w:r>
    </w:p>
    <w:p>
      <w:pPr>
        <w:spacing w:after="90" w:line="269" w:lineRule="auto"/>
      </w:pPr>
      <w:r>
        <w:t>11. Đoạn Phụ Mẫu / phần cuối trước nhập thủ.</w:t>
      </w:r>
    </w:p>
    <w:p>
      <w:pPr>
        <w:spacing w:after="90" w:line="269" w:lineRule="auto"/>
      </w:pPr>
      <w:r>
        <w:t>12. Kiểu nhập thủ: trực / hoành / hồi / phi / tiềm / chưa đủ rõ.</w:t>
      </w:r>
    </w:p>
    <w:p>
      <w:pPr>
        <w:spacing w:after="90" w:line="269" w:lineRule="auto"/>
      </w:pPr>
      <w:r>
        <w:t>13. Dấu Long còn hành.</w:t>
      </w:r>
    </w:p>
    <w:p>
      <w:pPr>
        <w:spacing w:after="90" w:line="269" w:lineRule="auto"/>
      </w:pPr>
      <w:r>
        <w:t>14. Dấu Long bắt đầu chỉ.</w:t>
      </w:r>
    </w:p>
    <w:p>
      <w:pPr>
        <w:spacing w:after="90" w:line="269" w:lineRule="auto"/>
      </w:pPr>
      <w:r>
        <w:t>15. Nước làm chứng: kẹp, hội, phân, đổi hướng.</w:t>
      </w:r>
    </w:p>
    <w:p>
      <w:pPr>
        <w:spacing w:after="90" w:line="269" w:lineRule="auto"/>
      </w:pPr>
      <w:r>
        <w:t>16. Khả năng có dư khí.</w:t>
      </w:r>
    </w:p>
    <w:p>
      <w:pPr>
        <w:spacing w:after="90" w:line="269" w:lineRule="auto"/>
      </w:pPr>
      <w:r>
        <w:t>17. Điểm nghi ngờ Long giả.</w:t>
      </w:r>
    </w:p>
    <w:p>
      <w:pPr>
        <w:spacing w:after="90" w:line="269" w:lineRule="auto"/>
      </w:pPr>
      <w:r>
        <w:t>18. Điểm bị cắt phá/sạt/xói.</w:t>
      </w:r>
    </w:p>
    <w:p>
      <w:pPr>
        <w:spacing w:after="90" w:line="269" w:lineRule="auto"/>
      </w:pPr>
      <w:r>
        <w:t>19. Kết luận chỉ ở cấp Tầm Long: chính mạch nào, đoạn nhập thủ nào, mức chắc chắn ra sao.</w:t>
      </w:r>
    </w:p>
    <w:p>
      <w:pPr>
        <w:spacing w:after="90" w:line="269" w:lineRule="auto"/>
      </w:pPr>
      <w:r>
        <w:t>20. Không ghi cát–hung tổng nhà ở phiếu này.</w:t>
      </w:r>
    </w:p>
    <w:p>
      <w:pPr>
        <w:pStyle w:val="Heading1"/>
      </w:pPr>
      <w:r>
        <w:t>17. Từ điển thuật ngữ của riêng Phần 01</w:t>
      </w:r>
    </w:p>
    <w:p>
      <w:pPr>
        <w:pStyle w:val="TermNote"/>
        <w:spacing w:after="100" w:line="269" w:lineRule="auto" w:before="60"/>
        <w:shd w:fill="EEF7FA"/>
        <w:ind w:left="170" w:right="170"/>
      </w:pPr>
      <w:r>
        <w:t>Long 龍: mạch hình thế liên tục của núi/đất.</w:t>
      </w:r>
    </w:p>
    <w:p>
      <w:pPr>
        <w:pStyle w:val="TermNote"/>
        <w:spacing w:after="100" w:line="269" w:lineRule="auto" w:before="60"/>
        <w:shd w:fill="EEF7FA"/>
        <w:ind w:left="170" w:right="170"/>
      </w:pPr>
      <w:r>
        <w:t>Tổ sơn 祖山: khối/núi phát mạch lớn trong quan hệ đang truy.</w:t>
      </w:r>
    </w:p>
    <w:p>
      <w:pPr>
        <w:pStyle w:val="TermNote"/>
        <w:spacing w:after="100" w:line="269" w:lineRule="auto" w:before="60"/>
        <w:shd w:fill="EEF7FA"/>
        <w:ind w:left="170" w:right="170"/>
      </w:pPr>
      <w:r>
        <w:t>Thái Tổ 太祖: Tổ lớn ở đầu hệ mạch theo cách gọi thứ bậc.</w:t>
      </w:r>
    </w:p>
    <w:p>
      <w:pPr>
        <w:pStyle w:val="TermNote"/>
        <w:spacing w:after="100" w:line="269" w:lineRule="auto" w:before="60"/>
        <w:shd w:fill="EEF7FA"/>
        <w:ind w:left="170" w:right="170"/>
      </w:pPr>
      <w:r>
        <w:t>Thiếu Tổ 少祖: lần tái khởi quan trọng gần khu vực kết.</w:t>
      </w:r>
    </w:p>
    <w:p>
      <w:pPr>
        <w:pStyle w:val="TermNote"/>
        <w:spacing w:after="100" w:line="269" w:lineRule="auto" w:before="60"/>
        <w:shd w:fill="EEF7FA"/>
        <w:ind w:left="170" w:right="170"/>
      </w:pPr>
      <w:r>
        <w:t>Phụ Mẫu 父母: đoạn gần cuối trực tiếp trước phần thai–tức–nhập thủ trong hệ Từ thị.</w:t>
      </w:r>
    </w:p>
    <w:p>
      <w:pPr>
        <w:pStyle w:val="TermNote"/>
        <w:spacing w:after="100" w:line="269" w:lineRule="auto" w:before="60"/>
        <w:shd w:fill="EEF7FA"/>
        <w:ind w:left="170" w:right="170"/>
      </w:pPr>
      <w:r>
        <w:t>Xuất thân 出身: chỗ mạch rời Tổ và bắt đầu phân hành.</w:t>
      </w:r>
    </w:p>
    <w:p>
      <w:pPr>
        <w:pStyle w:val="TermNote"/>
        <w:spacing w:after="100" w:line="269" w:lineRule="auto" w:before="60"/>
        <w:shd w:fill="EEF7FA"/>
        <w:ind w:left="170" w:right="170"/>
      </w:pPr>
      <w:r>
        <w:t>Khai trướng 開帳: thế mở ngang như trướng và mạch thoát/đi trong đó.</w:t>
      </w:r>
    </w:p>
    <w:p>
      <w:pPr>
        <w:pStyle w:val="TermNote"/>
        <w:spacing w:after="100" w:line="269" w:lineRule="auto" w:before="60"/>
        <w:shd w:fill="EEF7FA"/>
        <w:ind w:left="170" w:right="170"/>
      </w:pPr>
      <w:r>
        <w:t>Bác hoán 剝換: quá trình đổi hình của Long qua các đoạn.</w:t>
      </w:r>
    </w:p>
    <w:p>
      <w:pPr>
        <w:pStyle w:val="TermNote"/>
        <w:spacing w:after="100" w:line="269" w:lineRule="auto" w:before="60"/>
        <w:shd w:fill="EEF7FA"/>
        <w:ind w:left="170" w:right="170"/>
      </w:pPr>
      <w:r>
        <w:t>Quá hiệp 過峽: đoạn thu hẹp/eo của mạch.</w:t>
      </w:r>
    </w:p>
    <w:p>
      <w:pPr>
        <w:pStyle w:val="TermNote"/>
        <w:spacing w:after="100" w:line="269" w:lineRule="auto" w:before="60"/>
        <w:shd w:fill="EEF7FA"/>
        <w:ind w:left="170" w:right="170"/>
      </w:pPr>
      <w:r>
        <w:t>Chi cước 枝腳: nhánh/chân tỏa từ thân mạch.</w:t>
      </w:r>
    </w:p>
    <w:p>
      <w:pPr>
        <w:pStyle w:val="TermNote"/>
        <w:spacing w:after="100" w:line="269" w:lineRule="auto" w:before="60"/>
        <w:shd w:fill="EEF7FA"/>
        <w:ind w:left="170" w:right="170"/>
      </w:pPr>
      <w:r>
        <w:t>Nhiêu trạo 橈棹: hệ tay/chân hai bên biểu lộ hoạt biến và hộ vệ; hình giải tùy truyền bản.</w:t>
      </w:r>
    </w:p>
    <w:p>
      <w:pPr>
        <w:pStyle w:val="TermNote"/>
        <w:spacing w:after="100" w:line="269" w:lineRule="auto" w:before="60"/>
        <w:shd w:fill="EEF7FA"/>
        <w:ind w:left="170" w:right="170"/>
      </w:pPr>
      <w:r>
        <w:t>Hộ tống 護送: địa hình phụ theo, che, ôm hoặc hỗ trợ chính Long.</w:t>
      </w:r>
    </w:p>
    <w:p>
      <w:pPr>
        <w:pStyle w:val="TermNote"/>
        <w:spacing w:after="100" w:line="269" w:lineRule="auto" w:before="60"/>
        <w:shd w:fill="EEF7FA"/>
        <w:ind w:left="170" w:right="170"/>
      </w:pPr>
      <w:r>
        <w:t>Bàng/Chính 旁正: nhánh bên và mạch chủ theo quan hệ của cục.</w:t>
      </w:r>
    </w:p>
    <w:p>
      <w:pPr>
        <w:pStyle w:val="TermNote"/>
        <w:spacing w:after="100" w:line="269" w:lineRule="auto" w:before="60"/>
        <w:shd w:fill="EEF7FA"/>
        <w:ind w:left="170" w:right="170"/>
      </w:pPr>
      <w:r>
        <w:t>Lão/Nộn 老嫩: thô cứng ít biến so với thanh hoạt có thoát đổi.</w:t>
      </w:r>
    </w:p>
    <w:p>
      <w:pPr>
        <w:pStyle w:val="TermNote"/>
        <w:spacing w:after="100" w:line="269" w:lineRule="auto" w:before="60"/>
        <w:shd w:fill="EEF7FA"/>
        <w:ind w:left="170" w:right="170"/>
      </w:pPr>
      <w:r>
        <w:t>Hành/Chỉ 行止: Long còn đi và Long bắt đầu dừng/tụ.</w:t>
      </w:r>
    </w:p>
    <w:p>
      <w:pPr>
        <w:pStyle w:val="TermNote"/>
        <w:spacing w:after="100" w:line="269" w:lineRule="auto" w:before="60"/>
        <w:shd w:fill="EEF7FA"/>
        <w:ind w:left="170" w:right="170"/>
      </w:pPr>
      <w:r>
        <w:t>Nhập thủ 入首: đoạn cuối tiến vào vùng kết.</w:t>
      </w:r>
    </w:p>
    <w:p>
      <w:pPr>
        <w:pStyle w:val="TermNote"/>
        <w:spacing w:after="100" w:line="269" w:lineRule="auto" w:before="60"/>
        <w:shd w:fill="EEF7FA"/>
        <w:ind w:left="170" w:right="170"/>
      </w:pPr>
      <w:r>
        <w:t>Dư khí 餘氣: địa hình/mạch tiếp tục sau chỗ kết theo cách giải truyền thống.</w:t>
      </w:r>
    </w:p>
    <w:p>
      <w:pPr>
        <w:pStyle w:val="TermNote"/>
        <w:spacing w:after="100" w:line="269" w:lineRule="auto" w:before="60"/>
        <w:shd w:fill="EEF7FA"/>
        <w:ind w:left="170" w:right="170"/>
      </w:pPr>
      <w:r>
        <w:t>Bình dương 平洋: địa hình rộng và tương đối bằng, dấu mạch vi tế.</w:t>
      </w:r>
    </w:p>
    <w:p>
      <w:pPr>
        <w:pStyle w:val="TermNote"/>
        <w:spacing w:after="100" w:line="269" w:lineRule="auto" w:before="60"/>
        <w:shd w:fill="EEF7FA"/>
        <w:ind w:left="170" w:right="170"/>
      </w:pPr>
      <w:r>
        <w:t>Lũng Long 壟龍: Long vùng sơn/lũng cao theo phân loại trong 《人子須知》.</w:t>
      </w:r>
    </w:p>
    <w:p>
      <w:pPr>
        <w:pStyle w:val="TermNote"/>
        <w:spacing w:after="100" w:line="269" w:lineRule="auto" w:before="60"/>
        <w:shd w:fill="EEF7FA"/>
        <w:ind w:left="170" w:right="170"/>
      </w:pPr>
      <w:r>
        <w:t>Chi Long 支龍: Long bình địa/nhánh phẳng theo phân loại của 《人子須知》.</w:t>
      </w:r>
    </w:p>
    <w:p>
      <w:pPr>
        <w:pStyle w:val="Heading1"/>
      </w:pPr>
      <w:r>
        <w:t>18. Nguồn và cách dùng nguồn</w:t>
      </w:r>
    </w:p>
    <w:p>
      <w:pPr>
        <w:pStyle w:val="Heading3"/>
      </w:pPr>
      <w:r>
        <w:t>《疑龍經》</w:t>
      </w:r>
    </w:p>
    <w:p>
      <w:pPr>
        <w:spacing w:after="90" w:line="269" w:lineRule="auto"/>
      </w:pPr>
      <w:r>
        <w:t>Truyền thống quy Dương Quân Tùng; việc quy tác giả còn tranh luận. Dùng cho phương pháp truy Long, chính–chi, hộ tống, nước kẹp, hành–chỉ.</w:t>
      </w:r>
    </w:p>
    <w:p>
      <w:pPr>
        <w:pStyle w:val="Heading3"/>
      </w:pPr>
      <w:r>
        <w:t>《撼龍經》</w:t>
      </w:r>
    </w:p>
    <w:p>
      <w:pPr>
        <w:spacing w:after="90" w:line="269" w:lineRule="auto"/>
      </w:pPr>
      <w:r>
        <w:t>Truyền thống quy Dương Quân Tùng; việc quy tác giả còn tranh luận. Dùng cho Sơn Long, Bình Dương và quan hệ nước–Long.</w:t>
      </w:r>
    </w:p>
    <w:p>
      <w:pPr>
        <w:pStyle w:val="Heading3"/>
      </w:pPr>
      <w:r>
        <w:t>《人子須知》 / 《地理人子須知》</w:t>
      </w:r>
    </w:p>
    <w:p>
      <w:pPr>
        <w:spacing w:after="90" w:line="269" w:lineRule="auto"/>
      </w:pPr>
      <w:r>
        <w:t>Từ Thiện Kế, Từ Thiện Thuật đời Minh. Đây là nguồn hội chú trọng yếu của phần này vì bản thân sách tổng hợp và phản biện nhiều danh gia trước nó.</w:t>
      </w:r>
    </w:p>
    <w:p>
      <w:pPr>
        <w:pStyle w:val="Heading3"/>
      </w:pPr>
      <w:r>
        <w:t>《地理五訣》</w:t>
      </w:r>
    </w:p>
    <w:p>
      <w:pPr>
        <w:spacing w:after="90" w:line="269" w:lineRule="auto"/>
      </w:pPr>
      <w:r>
        <w:t>Triệu Cửu Phong, Thanh đại. Dùng như hệ thống hóa hậu kỳ, đặc biệt phần quá hiệp; không gán lời của sách muộn thành lời kinh Đường.</w:t>
      </w:r>
    </w:p>
    <w:p>
      <w:pPr>
        <w:pStyle w:val="Heading3"/>
      </w:pPr>
      <w:r>
        <w:t>《宅經》</w:t>
      </w:r>
    </w:p>
    <w:p>
      <w:pPr>
        <w:spacing w:after="90" w:line="269" w:lineRule="auto"/>
      </w:pPr>
      <w:r>
        <w:t>Cựu bản đề Hoàng Đế; Tứ Khố xem là y thác. Dùng giới hạn ở quan niệm trạch và hình thế, không dùng tác quyền truyền thuyết như chứng cứ lịch sử.</w:t>
      </w:r>
    </w:p>
    <w:p>
      <w:pPr>
        <w:pStyle w:val="Heading3"/>
      </w:pPr>
      <w:r>
        <w:t>《水龍經》</w:t>
      </w:r>
    </w:p>
    <w:p>
      <w:pPr>
        <w:spacing w:after="90" w:line="269" w:lineRule="auto"/>
      </w:pPr>
      <w:r>
        <w:t>Dùng khi bàn sự phát triển riêng của phép Thủy Long ở bình địa. Phải giữ riêng với Sơn Long nếu đi vào công thức chi tiết.</w:t>
      </w:r>
    </w:p>
    <w:p>
      <w:pPr>
        <w:pStyle w:val="SourceNote"/>
        <w:spacing w:after="90" w:line="269" w:lineRule="auto"/>
      </w:pPr>
      <w:r>
        <w:t>Bản điện tử đối chiếu trong quá trình biên soạn gồm Chinese Text Project và Wikisource đối với các văn bản công khai; nơi bản nhận dạng chữ có dấu hiệu lỗi, sách không dựng quy tắc mới từ một chữ đơn lẻ. Các câu trích trong phần này được chọn ở mức đủ nghĩa cho luận điểm, không coi bản điện tử là một bản hiệu khám phê bình hoàn chỉnh.</w:t>
      </w:r>
    </w:p>
    <w:p>
      <w:pPr>
        <w:pStyle w:val="Heading1"/>
      </w:pPr>
      <w:r>
        <w:t>19. Kết thúc Phần 01 — người đọc phải làm được gì?</w:t>
      </w:r>
    </w:p>
    <w:p>
      <w:pPr>
        <w:spacing w:after="90" w:line="269" w:lineRule="auto"/>
      </w:pPr>
      <w:r>
        <w:t>Sau Phần 01, người học chưa cần biết mọi tên sao núi và cũng chưa cần điểm huyệt. Nhưng phải làm được việc khó hơn: đứng trước một vùng địa hình và kể lại được lịch sử hình thế của một mạch bằng chứng cứ quan sát.</w:t>
      </w:r>
    </w:p>
    <w:p>
      <w:pPr>
        <w:spacing w:after="90" w:line="269" w:lineRule="auto"/>
      </w:pPr>
      <w:r>
        <w:t>• Biết phân một đỉnh đẹp với chính Long.</w:t>
      </w:r>
    </w:p>
    <w:p>
      <w:pPr>
        <w:spacing w:after="90" w:line="269" w:lineRule="auto"/>
      </w:pPr>
      <w:r>
        <w:t>• Biết truy từ Tổ đến xuất thân, bác hoán và quá hiệp.</w:t>
      </w:r>
    </w:p>
    <w:p>
      <w:pPr>
        <w:spacing w:after="90" w:line="269" w:lineRule="auto"/>
      </w:pPr>
      <w:r>
        <w:t>• Biết dùng chi cước/hộ tống để phá nghi.</w:t>
      </w:r>
    </w:p>
    <w:p>
      <w:pPr>
        <w:spacing w:after="90" w:line="269" w:lineRule="auto"/>
      </w:pPr>
      <w:r>
        <w:t>• Biết vì sao Tổ–Thiếu Tổ–Phụ Mẫu không nên biến thành trò đếm đốt cứng.</w:t>
      </w:r>
    </w:p>
    <w:p>
      <w:pPr>
        <w:spacing w:after="90" w:line="269" w:lineRule="auto"/>
      </w:pPr>
      <w:r>
        <w:t>• Biết khoanh nhập thủ và phân năm hình ở mức mô tả.</w:t>
      </w:r>
    </w:p>
    <w:p>
      <w:pPr>
        <w:spacing w:after="90" w:line="269" w:lineRule="auto"/>
      </w:pPr>
      <w:r>
        <w:t>• Biết Long lớn có thể có dư khí nên không săn chỗ tận cùng một cách máy móc.</w:t>
      </w:r>
    </w:p>
    <w:p>
      <w:pPr>
        <w:spacing w:after="90" w:line="269" w:lineRule="auto"/>
      </w:pPr>
      <w:r>
        <w:t>• Biết chuyển phương pháp sang Bình Dương bằng vi địa hình và nước.</w:t>
      </w:r>
    </w:p>
    <w:p>
      <w:pPr>
        <w:spacing w:after="90" w:line="269" w:lineRule="auto"/>
      </w:pPr>
      <w:r>
        <w:t>• Biết giữ riêng Sơn Long, Thủy Long và các phép vận dụng đô thị hiện đại.</w:t>
      </w:r>
    </w:p>
    <w:p>
      <w:pPr>
        <w:spacing w:after="90" w:line="269" w:lineRule="auto"/>
      </w:pPr>
      <w:r>
        <w:t>• Biết chỗ nào cổ thư thật sự nói; chỗ nào là hội chú của hậu học; chỗ nào là phương pháp đo hiện đại.</w:t>
      </w:r>
    </w:p>
    <w:p>
      <w:pPr>
        <w:spacing w:after="90" w:line="269" w:lineRule="auto"/>
      </w:pPr>
      <w:r>
        <w:t>Phần tiếp theo mới đi sâu vào Sơn – Sa – Hộ – Án – Triều. Việc tách phần ở đây là có chủ ý: chỉ khi đã biết chính Long đi ở đâu, người học mới có nền để hiểu những ngọn xung quanh đang là chủ, là khách hay chỉ là cảnh quan.</w:t>
      </w:r>
    </w:p>
    <w:sectPr w:rsidR="00FC693F" w:rsidRPr="0006063C" w:rsidSect="00034616">
      <w:headerReference w:type="default" r:id="rId9"/>
      <w:footerReference w:type="default" r:id="rId10"/>
      <w:pgSz w:w="8391" w:h="11906"/>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Nguyễn Huy Hoàng · Bản khóa từng phần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5"/>
      </w:rPr>
      <w:t>DƯƠNG TRẠCH VẠN QUYỂN YẾU NGHĨA · PHẦN 01 — TẦM LONG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Noto Serif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Noto Serif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Noto Serif CJK SC"/>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Noto Serif CJK SC"/>
      <w:b/>
      <w:color w:val="2434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eastAsia="Noto Serif CJK SC"/>
      <w:b w:val="0"/>
      <w:i/>
      <w:iCs/>
      <w:color w:val="5D6D7E"/>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Noto Serif CJK SC" w:hAnsi="Noto Serif CJK SC" w:eastAsia="Noto Serif CJK SC"/>
      <w:b w:val="0"/>
      <w:i w:val="0"/>
      <w:color w:val="4D4034"/>
      <w:sz w:val="22"/>
    </w:rPr>
  </w:style>
  <w:style w:type="paragraph" w:customStyle="1" w:styleId="HanViet">
    <w:name w:val="HanViet"/>
    <w:rPr>
      <w:rFonts w:ascii="Noto Serif" w:hAnsi="Noto Serif" w:eastAsia="Noto Serif CJK SC"/>
      <w:b w:val="0"/>
      <w:i/>
      <w:color w:val="566573"/>
      <w:sz w:val="19"/>
    </w:rPr>
  </w:style>
  <w:style w:type="paragraph" w:customStyle="1" w:styleId="SourceNote">
    <w:name w:val="SourceNote"/>
    <w:rPr>
      <w:rFonts w:ascii="Noto Serif" w:hAnsi="Noto Serif" w:eastAsia="Noto Serif CJK SC"/>
      <w:b w:val="0"/>
      <w:i w:val="0"/>
      <w:color w:val="6B6B6B"/>
      <w:sz w:val="17"/>
    </w:rPr>
  </w:style>
  <w:style w:type="paragraph" w:customStyle="1" w:styleId="TermNote">
    <w:name w:val="TermNote"/>
    <w:rPr>
      <w:rFonts w:ascii="Noto Serif" w:hAnsi="Noto Serif" w:eastAsia="Noto Serif CJK SC"/>
      <w:b w:val="0"/>
      <w:i w:val="0"/>
      <w:color w:val="3E5F73"/>
      <w:sz w:val="18"/>
    </w:rPr>
  </w:style>
  <w:style w:type="paragraph" w:customStyle="1" w:styleId="Practice">
    <w:name w:val="Practice"/>
    <w:rPr>
      <w:rFonts w:ascii="Noto Serif" w:hAnsi="Noto Serif" w:eastAsia="Noto Serif CJK SC"/>
      <w:b w:val="0"/>
      <w:i w:val="0"/>
      <w:color w:val="2F5D3A"/>
      <w:sz w:val="19"/>
    </w:rPr>
  </w:style>
  <w:style w:type="paragraph" w:customStyle="1" w:styleId="Warning">
    <w:name w:val="Warning"/>
    <w:rPr>
      <w:rFonts w:ascii="Noto Serif" w:hAnsi="Noto Serif" w:eastAsia="Noto Serif CJK SC"/>
      <w:b w:val="0"/>
      <w:i w:val="0"/>
      <w:color w:val="8A3B12"/>
      <w:sz w:val="19"/>
    </w:rPr>
  </w:style>
  <w:style w:type="paragraph" w:customStyle="1" w:styleId="MasterView">
    <w:name w:val="MasterView"/>
    <w:rPr>
      <w:rFonts w:ascii="Noto Serif" w:hAnsi="Noto Serif" w:eastAsia="Noto Serif CJK SC"/>
      <w:b w:val="0"/>
      <w:i w:val="0"/>
      <w:color w:val="4A3A6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01 Tầm Long</dc:title>
  <dc:subject>Tầm Long - Hội chú đa danh gia - Thực chiến</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