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287F" w14:textId="77777777" w:rsidR="00994829" w:rsidRDefault="00000000">
      <w:pPr>
        <w:pStyle w:val="Title"/>
      </w:pPr>
      <w:r>
        <w:t>MUTUAL NON-DISCLOSURE AGREEMENT</w:t>
      </w:r>
    </w:p>
    <w:p w14:paraId="6A7A4DF3" w14:textId="77777777" w:rsidR="00994829" w:rsidRDefault="00000000">
      <w:pPr>
        <w:pStyle w:val="Heading2"/>
      </w:pPr>
      <w:r>
        <w:t>Section 1. Parties</w:t>
      </w:r>
    </w:p>
    <w:p w14:paraId="710D5DDB" w14:textId="77777777" w:rsidR="00994829" w:rsidRDefault="00000000">
      <w:r>
        <w:t>This Agreement is entered into between Acme Corporation and Beta Industries LLC as of 1 March 2024.</w:t>
      </w:r>
    </w:p>
    <w:p w14:paraId="28D6A10E" w14:textId="77777777" w:rsidR="00994829" w:rsidRDefault="00000000">
      <w:pPr>
        <w:pStyle w:val="Heading2"/>
      </w:pPr>
      <w:r>
        <w:t>Section 2. Definitions</w:t>
      </w:r>
    </w:p>
    <w:p w14:paraId="4CED71B9" w14:textId="77777777" w:rsidR="00994829" w:rsidRDefault="00000000">
      <w:r>
        <w:t>Confidential Information means any non-public business, technical, or financial information disclosed by one party to the other party.</w:t>
      </w:r>
    </w:p>
    <w:p w14:paraId="4C30A5AA" w14:textId="77777777" w:rsidR="00994829" w:rsidRDefault="00000000">
      <w:pPr>
        <w:pStyle w:val="Heading2"/>
      </w:pPr>
      <w:r>
        <w:t>Section 3. Confidentiality Obligation</w:t>
      </w:r>
    </w:p>
    <w:p w14:paraId="01505456" w14:textId="77777777" w:rsidR="00994829" w:rsidRDefault="00000000">
      <w:r>
        <w:t>The Receiving Party shall keep all Confidential Information strictly secret and shall not disclose it to any third party without prior written consent.</w:t>
      </w:r>
    </w:p>
    <w:p w14:paraId="01C01819" w14:textId="77777777" w:rsidR="00994829" w:rsidRDefault="00000000">
      <w:pPr>
        <w:pStyle w:val="Heading2"/>
      </w:pPr>
      <w:r>
        <w:t>Section 4. Term</w:t>
      </w:r>
    </w:p>
    <w:p w14:paraId="41693B0B" w14:textId="77777777" w:rsidR="00994829" w:rsidRDefault="00000000">
      <w:r>
        <w:t>The confidentiality obligations shall remain in effect for a period of five (5) years from the date of disclosure.</w:t>
      </w:r>
    </w:p>
    <w:p w14:paraId="7D0AF0AA" w14:textId="77777777" w:rsidR="00994829" w:rsidRDefault="00000000">
      <w:pPr>
        <w:pStyle w:val="Heading2"/>
      </w:pPr>
      <w:r>
        <w:t>Section 5. Survival</w:t>
      </w:r>
    </w:p>
    <w:p w14:paraId="27BFAF48" w14:textId="77777777" w:rsidR="00994829" w:rsidRDefault="00000000">
      <w:r w:rsidRPr="00DD41FB">
        <w:rPr>
          <w:highlight w:val="green"/>
        </w:rPr>
        <w:t>As provided in Section 4, the duty to protect Confidential Information continues for five years following the date of disclosure</w:t>
      </w:r>
      <w:r>
        <w:t>.</w:t>
      </w:r>
    </w:p>
    <w:p w14:paraId="7FB42ADA" w14:textId="77777777" w:rsidR="00994829" w:rsidRDefault="00000000">
      <w:pPr>
        <w:pStyle w:val="Heading2"/>
      </w:pPr>
      <w:r>
        <w:t>Section 6. Incorporated Terms</w:t>
      </w:r>
    </w:p>
    <w:p w14:paraId="3DDCFB43" w14:textId="77777777" w:rsidR="00994829" w:rsidRDefault="00000000">
      <w:r>
        <w:t>The definition of Confidential Information also includes the categories set forth in the Master Services Agreement dated 1 January 2023.</w:t>
      </w:r>
    </w:p>
    <w:p w14:paraId="619FFBCD" w14:textId="77777777" w:rsidR="00994829" w:rsidRDefault="00000000">
      <w:pPr>
        <w:pStyle w:val="Heading2"/>
      </w:pPr>
      <w:r>
        <w:t>Section 7. Return of Materials</w:t>
      </w:r>
    </w:p>
    <w:p w14:paraId="518BC5BB" w14:textId="77777777" w:rsidR="00994829" w:rsidRDefault="00000000">
      <w:r>
        <w:t>Upon termination of this Agreement, the Receiving Party shall return or destroy all Confidential Information within thirty (30) days.</w:t>
      </w:r>
    </w:p>
    <w:p w14:paraId="7A2D841A" w14:textId="77777777" w:rsidR="00994829" w:rsidRDefault="00000000">
      <w:pPr>
        <w:pStyle w:val="Heading2"/>
      </w:pPr>
      <w:r>
        <w:t>Section 8. Indemnification</w:t>
      </w:r>
    </w:p>
    <w:p w14:paraId="3F31CC3C" w14:textId="77777777" w:rsidR="00994829" w:rsidRDefault="00000000">
      <w:r>
        <w:t>Each party shall indemnify the other party for any losses arising from a material breach of this Agreement.</w:t>
      </w:r>
    </w:p>
    <w:p w14:paraId="7474FE1F" w14:textId="77777777" w:rsidR="00994829" w:rsidRDefault="00000000">
      <w:pPr>
        <w:pStyle w:val="Heading2"/>
      </w:pPr>
      <w:r>
        <w:t>Section 9. Governing Law</w:t>
      </w:r>
    </w:p>
    <w:p w14:paraId="4745F3C8" w14:textId="77777777" w:rsidR="00994829" w:rsidRDefault="00000000">
      <w:r>
        <w:t>This Agreement shall be governed by and construed in accordance with the laws of the State of Delaware.</w:t>
      </w:r>
    </w:p>
    <w:sectPr w:rsidR="009948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223231">
    <w:abstractNumId w:val="8"/>
  </w:num>
  <w:num w:numId="2" w16cid:durableId="690836187">
    <w:abstractNumId w:val="6"/>
  </w:num>
  <w:num w:numId="3" w16cid:durableId="811680340">
    <w:abstractNumId w:val="5"/>
  </w:num>
  <w:num w:numId="4" w16cid:durableId="1348213515">
    <w:abstractNumId w:val="4"/>
  </w:num>
  <w:num w:numId="5" w16cid:durableId="764958103">
    <w:abstractNumId w:val="7"/>
  </w:num>
  <w:num w:numId="6" w16cid:durableId="454327693">
    <w:abstractNumId w:val="3"/>
  </w:num>
  <w:num w:numId="7" w16cid:durableId="1702317316">
    <w:abstractNumId w:val="2"/>
  </w:num>
  <w:num w:numId="8" w16cid:durableId="497499100">
    <w:abstractNumId w:val="1"/>
  </w:num>
  <w:num w:numId="9" w16cid:durableId="45325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A7A"/>
    <w:rsid w:val="0015074B"/>
    <w:rsid w:val="0029639D"/>
    <w:rsid w:val="00326F90"/>
    <w:rsid w:val="00994829"/>
    <w:rsid w:val="00AA1D8D"/>
    <w:rsid w:val="00B47730"/>
    <w:rsid w:val="00CB0664"/>
    <w:rsid w:val="00DD4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3CDD0"/>
  <w14:defaultImageDpi w14:val="300"/>
  <w15:docId w15:val="{B6D8CB88-5598-1B4E-96E5-AD1D754B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9F3C44-F9D6-7043-9659-7E44EF59E4C1}">
  <we:reference id="a4f3e2c1-b567-4d89-a012-f3e4d5c6b7a8" version="1.0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SON PHAM</cp:lastModifiedBy>
  <cp:revision>2</cp:revision>
  <dcterms:created xsi:type="dcterms:W3CDTF">2013-12-23T23:15:00Z</dcterms:created>
  <dcterms:modified xsi:type="dcterms:W3CDTF">2026-06-11T11:56:00Z</dcterms:modified>
  <cp:category/>
</cp:coreProperties>
</file>