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07643C">
      <w:pPr>
        <w:pStyle w:val="2"/>
        <w:spacing w:before="0" w:after="280" w:line="360" w:lineRule="auto"/>
        <w:jc w:val="center"/>
        <w:rPr>
          <w:sz w:val="28"/>
          <w:szCs w:val="28"/>
        </w:rPr>
      </w:pPr>
      <w:r>
        <w:rPr>
          <w:rFonts w:ascii="Times New Roman" w:hAnsi="Times New Roman" w:eastAsia="Times New Roman" w:cs="Times New Roman"/>
          <w:b/>
          <w:bCs/>
          <w:sz w:val="28"/>
          <w:szCs w:val="28"/>
        </w:rPr>
        <w:t>MỞ ĐẦU</w:t>
      </w:r>
    </w:p>
    <w:p w14:paraId="5E10B8BE">
      <w:pPr>
        <w:spacing w:before="200" w:after="80" w:line="360" w:lineRule="auto"/>
        <w:ind w:firstLine="431"/>
        <w:jc w:val="both"/>
        <w:rPr>
          <w:sz w:val="28"/>
          <w:szCs w:val="28"/>
        </w:rPr>
      </w:pPr>
      <w:r>
        <w:rPr>
          <w:rFonts w:ascii="Times New Roman" w:hAnsi="Times New Roman" w:eastAsia="Times New Roman" w:cs="Times New Roman"/>
          <w:b/>
          <w:bCs/>
          <w:sz w:val="28"/>
          <w:szCs w:val="28"/>
        </w:rPr>
        <w:t>1. Lý do chọn đề tài</w:t>
      </w:r>
    </w:p>
    <w:p w14:paraId="73D7B629">
      <w:pPr>
        <w:spacing w:before="0" w:after="120" w:line="360" w:lineRule="auto"/>
        <w:ind w:firstLine="431"/>
        <w:jc w:val="both"/>
        <w:rPr>
          <w:sz w:val="28"/>
          <w:szCs w:val="28"/>
        </w:rPr>
      </w:pPr>
      <w:r>
        <w:rPr>
          <w:rFonts w:ascii="Times New Roman" w:hAnsi="Times New Roman" w:eastAsia="Times New Roman" w:cs="Times New Roman"/>
          <w:sz w:val="28"/>
          <w:szCs w:val="28"/>
        </w:rPr>
        <w:t>Phương tiện bay không người lái (UAV) đã trở thành trang bị không thể thiếu của quân đội các nước. Trong xung đột Nga – Ucraina, Nga triển khai đồng thời nhiều chủng loại UAV như Forpost, Orlan-10, Eleron-3 hoạt động ở các độ cao khác nhau, vừa trinh sát vừa chỉ thị mục tiêu cho pháo binh, vừa trực tiếp tiến công các mục tiêu mặt đất. Theo báo cáo của Viện Nghiên cứu Quốc phòng và An ninh Hoàng gia Anh (RUSI), trong dải giữa tuyến tiếp xúc của hai bên, trên mỗi mười ki-lô-mét chính diện có thể có từ hai mươi lăm đến năm mươi UAV của cả hai phía cùng hoạt động tại một thời điểm. Cũng theo báo cáo này, tổn thất UAV của phía Ucraina vào khoảng mười nghìn chiếc mỗi tháng.</w:t>
      </w:r>
    </w:p>
    <w:p w14:paraId="20B39CA3">
      <w:pPr>
        <w:spacing w:before="0" w:after="120" w:line="360" w:lineRule="auto"/>
        <w:ind w:firstLine="431"/>
        <w:jc w:val="both"/>
        <w:rPr>
          <w:sz w:val="28"/>
          <w:szCs w:val="28"/>
        </w:rPr>
      </w:pPr>
      <w:r>
        <w:rPr>
          <w:rFonts w:ascii="Times New Roman" w:hAnsi="Times New Roman" w:eastAsia="Times New Roman" w:cs="Times New Roman"/>
          <w:sz w:val="28"/>
          <w:szCs w:val="28"/>
        </w:rPr>
        <w:t>Mật độ đó dựng nên một phương thức tác chiến dựa trên số lượng. Khi có hàng chục phương tiện cùng hoạt động trên một khu vực hẹp, việc phân công nhiệm vụ không đặt ra yêu cầu tối ưu gắt gao: thừa phương tiện thì đánh trùng một mục tiêu cũng không gây thiệt hại đáng kể, tổn thất vài chiếc cũng không làm gián đoạn chiến dịch. Bài toán của người chỉ huy khi đó nghiêng về điều phối và tránh xung đột trên không, hơn là về phân bổ nguồn lực.</w:t>
      </w:r>
    </w:p>
    <w:p w14:paraId="13CB47D2">
      <w:pPr>
        <w:spacing w:before="0" w:after="120" w:line="360" w:lineRule="auto"/>
        <w:ind w:firstLine="431"/>
        <w:jc w:val="both"/>
        <w:rPr>
          <w:sz w:val="28"/>
          <w:szCs w:val="28"/>
        </w:rPr>
      </w:pPr>
      <w:r>
        <w:rPr>
          <w:rFonts w:ascii="Times New Roman" w:hAnsi="Times New Roman" w:eastAsia="Times New Roman" w:cs="Times New Roman"/>
          <w:sz w:val="28"/>
          <w:szCs w:val="28"/>
        </w:rPr>
        <w:t>Phương thức đó không áp dụng được với điều kiện của ta. Các đơn vị của ta chỉ được biên chế một số lượng UAV rất hạn chế. Trong điều kiện khan hiếm, mỗi quyết định phân công đều mang một chi phí cơ hội: điều một chiếc UAV đánh mục tiêu này đồng nghĩa với việc một mục tiêu khác mất đi một phương tiện. Một phương án phân công kém không chỉ làm giảm hiệu quả của riêng đòn đánh đó, mà còn làm mất cơ hội tiêu diệt mục tiêu khác — thiệt hại kép này chính là điều khiến việc tối ưu hóa trở thành yêu cầu bắt buộc chứ không phải là cải tiến tùy chọn.</w:t>
      </w:r>
    </w:p>
    <w:p w14:paraId="6B67C0BF">
      <w:pPr>
        <w:spacing w:before="0" w:after="120" w:line="360" w:lineRule="auto"/>
        <w:ind w:firstLine="431"/>
        <w:jc w:val="both"/>
        <w:rPr>
          <w:sz w:val="28"/>
          <w:szCs w:val="28"/>
        </w:rPr>
      </w:pPr>
      <w:r>
        <w:rPr>
          <w:rFonts w:ascii="Times New Roman" w:hAnsi="Times New Roman" w:eastAsia="Times New Roman" w:cs="Times New Roman"/>
          <w:sz w:val="28"/>
          <w:szCs w:val="28"/>
        </w:rPr>
        <w:t>Khó khăn nằm ở chỗ bài toán phân công này vượt quá khả năng xử lý bằng kinh nghiệm thuần túy. Với một trung đội được biên chế 15 UAV và hệ thống 6 mục tiêu địch đã được trinh sát xác định, số phương án phân công khác nhau là 7¹⁵, xấp xỉ 4,75 × 10¹². Duyệt hết số phương án này với tốc độ 3 triệu phương án mỗi giây cũng cần hơn 18 ngày, trong khi yêu cầu tác chiến đòi hỏi phương án phải sẵn sàng trong thời gian tính bằng phút. Kinh nghiệm chiến đấu cho phép người chỉ huy loại bỏ nhanh những phương án rõ ràng bất hợp lý, nhưng không bảo đảm tìm được phương án tốt nhất, và quan trọng hơn — không cho biết phương án đang dùng còn cách phương án tốt nhất bao xa.</w:t>
      </w:r>
    </w:p>
    <w:p w14:paraId="1B5159E7">
      <w:pPr>
        <w:spacing w:before="0" w:after="120" w:line="360" w:lineRule="auto"/>
        <w:ind w:firstLine="431"/>
        <w:jc w:val="both"/>
        <w:rPr>
          <w:sz w:val="28"/>
          <w:szCs w:val="28"/>
        </w:rPr>
      </w:pPr>
      <w:r>
        <w:rPr>
          <w:rFonts w:ascii="Times New Roman" w:hAnsi="Times New Roman" w:eastAsia="Times New Roman" w:cs="Times New Roman"/>
          <w:sz w:val="28"/>
          <w:szCs w:val="28"/>
        </w:rPr>
        <w:t>Từ hai nhận định trên — nguồn lực khan hiếm làm cho mỗi quyết định phân công đều đắt giá, còn quy mô tổ hợp làm cho kinh nghiệm không đủ để bảo đảm phương án tốt nhất — đề tài xác định sự cần thiết phải xây dựng một mô hình toán học và công cụ tính toán hỗ trợ người chỉ huy lập phương án sử dụng UAV trong chiến đấu.</w:t>
      </w:r>
    </w:p>
    <w:p w14:paraId="2D2602C9">
      <w:pPr>
        <w:spacing w:before="200" w:after="80" w:line="360" w:lineRule="auto"/>
        <w:ind w:firstLine="431"/>
        <w:jc w:val="both"/>
        <w:rPr>
          <w:sz w:val="28"/>
          <w:szCs w:val="28"/>
        </w:rPr>
      </w:pPr>
      <w:r>
        <w:rPr>
          <w:rFonts w:ascii="Times New Roman" w:hAnsi="Times New Roman" w:eastAsia="Times New Roman" w:cs="Times New Roman"/>
          <w:b/>
          <w:bCs/>
          <w:sz w:val="28"/>
          <w:szCs w:val="28"/>
        </w:rPr>
        <w:t>2. Mục tiêu nghiên cứu</w:t>
      </w:r>
    </w:p>
    <w:p w14:paraId="63B1E462">
      <w:pPr>
        <w:spacing w:before="0" w:after="120" w:line="360" w:lineRule="auto"/>
        <w:ind w:firstLine="431"/>
        <w:jc w:val="both"/>
        <w:rPr>
          <w:sz w:val="28"/>
          <w:szCs w:val="28"/>
        </w:rPr>
      </w:pPr>
      <w:r>
        <w:rPr>
          <w:rFonts w:ascii="Times New Roman" w:hAnsi="Times New Roman" w:eastAsia="Times New Roman" w:cs="Times New Roman"/>
          <w:sz w:val="28"/>
          <w:szCs w:val="28"/>
        </w:rPr>
        <w:t>Đề tài xây dựng mô hình toán học và thuật toán xác định phương án tối ưu sử dụng lực lượng UAV được biên chế của một đơn vị trong nhiệm vụ tiến công hệ thống mục tiêu địch, làm cơ sở cho việc phát triển phần mềm hỗ trợ người chỉ huy ra quyết định.</w:t>
      </w:r>
    </w:p>
    <w:p w14:paraId="08C14661">
      <w:pPr>
        <w:spacing w:before="200" w:after="80" w:line="360" w:lineRule="auto"/>
        <w:ind w:firstLine="431"/>
        <w:jc w:val="both"/>
        <w:rPr>
          <w:sz w:val="28"/>
          <w:szCs w:val="28"/>
        </w:rPr>
      </w:pPr>
      <w:r>
        <w:rPr>
          <w:rFonts w:ascii="Times New Roman" w:hAnsi="Times New Roman" w:eastAsia="Times New Roman" w:cs="Times New Roman"/>
          <w:b/>
          <w:bCs/>
          <w:sz w:val="28"/>
          <w:szCs w:val="28"/>
        </w:rPr>
        <w:t>3. Nhiệm vụ nghiên cứu</w:t>
      </w:r>
    </w:p>
    <w:p w14:paraId="6C75F282">
      <w:pPr>
        <w:spacing w:before="0" w:after="120" w:line="360" w:lineRule="auto"/>
        <w:ind w:firstLine="431"/>
        <w:jc w:val="both"/>
        <w:rPr>
          <w:sz w:val="28"/>
          <w:szCs w:val="28"/>
        </w:rPr>
      </w:pPr>
      <w:r>
        <w:rPr>
          <w:rFonts w:ascii="Times New Roman" w:hAnsi="Times New Roman" w:eastAsia="Times New Roman" w:cs="Times New Roman"/>
          <w:sz w:val="28"/>
          <w:szCs w:val="28"/>
        </w:rPr>
        <w:t>Để đạt mục tiêu trên, đề tài giải quyết bốn nhiệm vụ:</w:t>
      </w:r>
    </w:p>
    <w:p w14:paraId="6DF30298">
      <w:pPr>
        <w:spacing w:before="0" w:after="80" w:line="360" w:lineRule="auto"/>
        <w:ind w:firstLine="431"/>
        <w:jc w:val="both"/>
        <w:rPr>
          <w:sz w:val="28"/>
          <w:szCs w:val="28"/>
        </w:rPr>
      </w:pPr>
      <w:r>
        <w:rPr>
          <w:rFonts w:ascii="Times New Roman" w:hAnsi="Times New Roman" w:eastAsia="Times New Roman" w:cs="Times New Roman"/>
          <w:i/>
          <w:iCs/>
          <w:sz w:val="28"/>
          <w:szCs w:val="28"/>
        </w:rPr>
        <w:t xml:space="preserve">Thứ nhất. </w:t>
      </w:r>
      <w:r>
        <w:rPr>
          <w:rFonts w:ascii="Times New Roman" w:hAnsi="Times New Roman" w:eastAsia="Times New Roman" w:cs="Times New Roman"/>
          <w:sz w:val="28"/>
          <w:szCs w:val="28"/>
        </w:rPr>
        <w:t>mô hình hóa nhiệm vụ phân công UAV tiến công mục tiêu thành một bài toán tối ưu, trong đó xác định rõ tiêu chuẩn hiệu quả và hệ ràng buộc phản ánh đúng các giới hạn chiến thuật, kỹ thuật và bảo đảm.</w:t>
      </w:r>
    </w:p>
    <w:p w14:paraId="685FEC8C">
      <w:pPr>
        <w:spacing w:before="0" w:after="80" w:line="360" w:lineRule="auto"/>
        <w:ind w:firstLine="431"/>
        <w:jc w:val="both"/>
        <w:rPr>
          <w:sz w:val="28"/>
          <w:szCs w:val="28"/>
        </w:rPr>
      </w:pPr>
      <w:r>
        <w:rPr>
          <w:rFonts w:ascii="Times New Roman" w:hAnsi="Times New Roman" w:eastAsia="Times New Roman" w:cs="Times New Roman"/>
          <w:i/>
          <w:iCs/>
          <w:sz w:val="28"/>
          <w:szCs w:val="28"/>
        </w:rPr>
        <w:t xml:space="preserve">Thứ hai. </w:t>
      </w:r>
      <w:r>
        <w:rPr>
          <w:rFonts w:ascii="Times New Roman" w:hAnsi="Times New Roman" w:eastAsia="Times New Roman" w:cs="Times New Roman"/>
          <w:sz w:val="28"/>
          <w:szCs w:val="28"/>
        </w:rPr>
        <w:t>phân tích độ phức tạp tính toán của bài toán nhằm xác định phương pháp giải phù hợp.</w:t>
      </w:r>
    </w:p>
    <w:p w14:paraId="0EFA457F">
      <w:pPr>
        <w:spacing w:before="0" w:after="80" w:line="360" w:lineRule="auto"/>
        <w:ind w:firstLine="431"/>
        <w:jc w:val="both"/>
        <w:rPr>
          <w:sz w:val="28"/>
          <w:szCs w:val="28"/>
        </w:rPr>
      </w:pPr>
      <w:r>
        <w:rPr>
          <w:rFonts w:ascii="Times New Roman" w:hAnsi="Times New Roman" w:eastAsia="Times New Roman" w:cs="Times New Roman"/>
          <w:i/>
          <w:iCs/>
          <w:sz w:val="28"/>
          <w:szCs w:val="28"/>
        </w:rPr>
        <w:t xml:space="preserve">Thứ ba. </w:t>
      </w:r>
      <w:r>
        <w:rPr>
          <w:rFonts w:ascii="Times New Roman" w:hAnsi="Times New Roman" w:eastAsia="Times New Roman" w:cs="Times New Roman"/>
          <w:sz w:val="28"/>
          <w:szCs w:val="28"/>
        </w:rPr>
        <w:t>xây dựng thuật toán giải và một thuật toán đối chứng cho nghiệm tối ưu tuyệt đối, để đánh giá khách quan chất lượng nghiệm thu được.</w:t>
      </w:r>
    </w:p>
    <w:p w14:paraId="49412CB4">
      <w:pPr>
        <w:spacing w:before="0" w:after="80" w:line="360" w:lineRule="auto"/>
        <w:ind w:firstLine="431"/>
        <w:jc w:val="both"/>
        <w:rPr>
          <w:sz w:val="28"/>
          <w:szCs w:val="28"/>
        </w:rPr>
      </w:pPr>
      <w:r>
        <w:rPr>
          <w:rFonts w:ascii="Times New Roman" w:hAnsi="Times New Roman" w:eastAsia="Times New Roman" w:cs="Times New Roman"/>
          <w:i/>
          <w:iCs/>
          <w:sz w:val="28"/>
          <w:szCs w:val="28"/>
        </w:rPr>
        <w:t xml:space="preserve">Thứ tư. </w:t>
      </w:r>
      <w:r>
        <w:rPr>
          <w:rFonts w:ascii="Times New Roman" w:hAnsi="Times New Roman" w:eastAsia="Times New Roman" w:cs="Times New Roman"/>
          <w:sz w:val="28"/>
          <w:szCs w:val="28"/>
        </w:rPr>
        <w:t>cài đặt chương trình mô phỏng, thử nghiệm trên bộ dữ liệu chiến thuật và phân tích kết quả dưới góc độ hỗ trợ ra quyết định.</w:t>
      </w:r>
    </w:p>
    <w:p w14:paraId="5B7B43F5">
      <w:pPr>
        <w:spacing w:before="200" w:after="80" w:line="360" w:lineRule="auto"/>
        <w:ind w:firstLine="431"/>
        <w:jc w:val="both"/>
        <w:rPr>
          <w:sz w:val="28"/>
          <w:szCs w:val="28"/>
        </w:rPr>
      </w:pPr>
      <w:r>
        <w:rPr>
          <w:rFonts w:ascii="Times New Roman" w:hAnsi="Times New Roman" w:eastAsia="Times New Roman" w:cs="Times New Roman"/>
          <w:b/>
          <w:bCs/>
          <w:sz w:val="28"/>
          <w:szCs w:val="28"/>
        </w:rPr>
        <w:t>4. Đối tượng và phạm vi nghiên cứu</w:t>
      </w:r>
    </w:p>
    <w:p w14:paraId="2FEB8036">
      <w:pPr>
        <w:spacing w:before="0" w:after="120" w:line="360" w:lineRule="auto"/>
        <w:ind w:firstLine="431"/>
        <w:jc w:val="both"/>
        <w:rPr>
          <w:sz w:val="28"/>
          <w:szCs w:val="28"/>
        </w:rPr>
      </w:pPr>
      <w:r>
        <w:rPr>
          <w:rFonts w:ascii="Times New Roman" w:hAnsi="Times New Roman" w:eastAsia="Times New Roman" w:cs="Times New Roman"/>
          <w:i/>
          <w:iCs/>
          <w:sz w:val="28"/>
          <w:szCs w:val="28"/>
        </w:rPr>
        <w:t xml:space="preserve">Đối tượng nghiên cứu. </w:t>
      </w:r>
      <w:r>
        <w:rPr>
          <w:rFonts w:ascii="Times New Roman" w:hAnsi="Times New Roman" w:eastAsia="Times New Roman" w:cs="Times New Roman"/>
          <w:sz w:val="28"/>
          <w:szCs w:val="28"/>
        </w:rPr>
        <w:t>Chiến thuật sử dụng UAV trong nhiệm vụ tiến công và các thuật toán tối ưu áp dụng cho bài toán phân công vũ khí – mục tiêu.</w:t>
      </w:r>
    </w:p>
    <w:p w14:paraId="51986891">
      <w:pPr>
        <w:spacing w:before="0" w:after="120" w:line="360" w:lineRule="auto"/>
        <w:ind w:firstLine="431"/>
        <w:jc w:val="both"/>
        <w:rPr>
          <w:sz w:val="28"/>
          <w:szCs w:val="28"/>
        </w:rPr>
      </w:pPr>
      <w:r>
        <w:rPr>
          <w:rFonts w:ascii="Times New Roman" w:hAnsi="Times New Roman" w:eastAsia="Times New Roman" w:cs="Times New Roman"/>
          <w:i/>
          <w:iCs/>
          <w:sz w:val="28"/>
          <w:szCs w:val="28"/>
        </w:rPr>
        <w:t xml:space="preserve">Phạm vi nghiên cứu. </w:t>
      </w:r>
      <w:r>
        <w:rPr>
          <w:rFonts w:ascii="Times New Roman" w:hAnsi="Times New Roman" w:eastAsia="Times New Roman" w:cs="Times New Roman"/>
          <w:sz w:val="28"/>
          <w:szCs w:val="28"/>
        </w:rPr>
        <w:t>Đề tài giới hạn trong chiến thuật tiến công cấp phân đội, với lực lượng UAV được biên chế ở quy mô trung đội. Đề tài xét nhiệm vụ tiến công vào hệ thống mục tiêu cố định đã được trinh sát xác định, trong một đợt tiến công duy nhất; không xét nhiệm vụ trinh sát độc lập, không xét mục tiêu cơ động và không xét tác chiến điện tử của đối phương.</w:t>
      </w:r>
    </w:p>
    <w:p w14:paraId="2E6CA1BF">
      <w:pPr>
        <w:spacing w:before="200" w:after="80" w:line="360" w:lineRule="auto"/>
        <w:ind w:firstLine="431"/>
        <w:jc w:val="both"/>
        <w:rPr>
          <w:sz w:val="28"/>
          <w:szCs w:val="28"/>
        </w:rPr>
      </w:pPr>
      <w:r>
        <w:rPr>
          <w:rFonts w:ascii="Times New Roman" w:hAnsi="Times New Roman" w:eastAsia="Times New Roman" w:cs="Times New Roman"/>
          <w:b/>
          <w:bCs/>
          <w:sz w:val="28"/>
          <w:szCs w:val="28"/>
        </w:rPr>
        <w:t>5. Phương pháp nghiên cứu</w:t>
      </w:r>
    </w:p>
    <w:p w14:paraId="075C908B">
      <w:pPr>
        <w:spacing w:before="0" w:after="120" w:line="360" w:lineRule="auto"/>
        <w:ind w:firstLine="431"/>
        <w:jc w:val="both"/>
        <w:rPr>
          <w:sz w:val="28"/>
          <w:szCs w:val="28"/>
        </w:rPr>
      </w:pPr>
      <w:r>
        <w:rPr>
          <w:rFonts w:ascii="Times New Roman" w:hAnsi="Times New Roman" w:eastAsia="Times New Roman" w:cs="Times New Roman"/>
          <w:sz w:val="28"/>
          <w:szCs w:val="28"/>
        </w:rPr>
        <w:t>Đề tài sử dụng phương pháp tổng hợp và phân tích tài liệu về chiến thuật sử dụng UAV và về lớp bài toán phân công vũ khí – mục tiêu; phương pháp mô hình hóa toán học để chuyển nhiệm vụ chiến thuật thành bài toán quy hoạch nguyên; phương pháp thuật toán tiến hóa và quy hoạch động để giải; và phương pháp mô phỏng, trực quan hóa kết quả tính toán để kiểm chứng.</w:t>
      </w:r>
    </w:p>
    <w:p w14:paraId="6F2CD124">
      <w:pPr>
        <w:spacing w:before="200" w:after="80" w:line="360" w:lineRule="auto"/>
        <w:ind w:firstLine="431"/>
        <w:jc w:val="both"/>
        <w:rPr>
          <w:sz w:val="28"/>
          <w:szCs w:val="28"/>
        </w:rPr>
      </w:pPr>
      <w:r>
        <w:rPr>
          <w:rFonts w:ascii="Times New Roman" w:hAnsi="Times New Roman" w:eastAsia="Times New Roman" w:cs="Times New Roman"/>
          <w:b/>
          <w:bCs/>
          <w:sz w:val="28"/>
          <w:szCs w:val="28"/>
        </w:rPr>
        <w:t>6. Đóng góp của đề tài</w:t>
      </w:r>
    </w:p>
    <w:p w14:paraId="626ADEE0">
      <w:pPr>
        <w:spacing w:before="0" w:after="120" w:line="360" w:lineRule="auto"/>
        <w:ind w:firstLine="431"/>
        <w:jc w:val="both"/>
        <w:rPr>
          <w:sz w:val="28"/>
          <w:szCs w:val="28"/>
        </w:rPr>
      </w:pPr>
      <w:r>
        <w:rPr>
          <w:rFonts w:ascii="Times New Roman" w:hAnsi="Times New Roman" w:eastAsia="Times New Roman" w:cs="Times New Roman"/>
          <w:sz w:val="28"/>
          <w:szCs w:val="28"/>
        </w:rPr>
        <w:t>Đề tài có ba đóng góp chính:</w:t>
      </w:r>
    </w:p>
    <w:p w14:paraId="0E35592F">
      <w:pPr>
        <w:spacing w:before="0" w:after="80" w:line="360" w:lineRule="auto"/>
        <w:ind w:firstLine="431"/>
        <w:jc w:val="both"/>
        <w:rPr>
          <w:sz w:val="28"/>
          <w:szCs w:val="28"/>
        </w:rPr>
      </w:pPr>
      <w:r>
        <w:rPr>
          <w:rFonts w:ascii="Times New Roman" w:hAnsi="Times New Roman" w:eastAsia="Times New Roman" w:cs="Times New Roman"/>
          <w:i/>
          <w:iCs/>
          <w:sz w:val="28"/>
          <w:szCs w:val="28"/>
        </w:rPr>
        <w:t xml:space="preserve">Một là, </w:t>
      </w:r>
      <w:r>
        <w:rPr>
          <w:rFonts w:ascii="Times New Roman" w:hAnsi="Times New Roman" w:eastAsia="Times New Roman" w:cs="Times New Roman"/>
          <w:sz w:val="28"/>
          <w:szCs w:val="28"/>
        </w:rPr>
        <w:t>mô hình toán học của bài toán phân công UAV tiến công mục tiêu có bổ sung biến quyết định chọn mục tiêu. Biến này cho phép mô hình chủ động loại bỏ mục tiêu khi hỏa lực hoặc ngân sách không đủ, nhờ đó bài toán luôn có nghiệm chấp nhận được — điều mà các mô hình bắt buộc phủ kín toàn bộ mục tiêu không bảo đảm được.</w:t>
      </w:r>
    </w:p>
    <w:p w14:paraId="7AAEB3C0">
      <w:pPr>
        <w:spacing w:before="0" w:after="80" w:line="360" w:lineRule="auto"/>
        <w:ind w:firstLine="431"/>
        <w:jc w:val="both"/>
        <w:rPr>
          <w:sz w:val="28"/>
          <w:szCs w:val="28"/>
        </w:rPr>
      </w:pPr>
      <w:r>
        <w:rPr>
          <w:rFonts w:ascii="Times New Roman" w:hAnsi="Times New Roman" w:eastAsia="Times New Roman" w:cs="Times New Roman"/>
          <w:i/>
          <w:iCs/>
          <w:sz w:val="28"/>
          <w:szCs w:val="28"/>
        </w:rPr>
        <w:t xml:space="preserve">Hai là, </w:t>
      </w:r>
      <w:r>
        <w:rPr>
          <w:rFonts w:ascii="Times New Roman" w:hAnsi="Times New Roman" w:eastAsia="Times New Roman" w:cs="Times New Roman"/>
          <w:sz w:val="28"/>
          <w:szCs w:val="28"/>
        </w:rPr>
        <w:t>một thuật toán đối chứng cho nghiệm tối ưu tuyệt đối, xây dựng trên nguyên tắc quy hoạch động theo gói tiến công. Thuật toán khai thác tính hoán vị được của các phương tiện cùng chủng loại để đưa hàm mục tiêu phi tuyến về dạng tuyến tính một cách chính xác, không qua phép xấp xỉ. Nhờ công cụ này, chất lượng nghiệm của thuật toán tiến hóa được đánh giá bằng sai lệch định lượng so với nghiệm tối ưu thực sự, thay vì chỉ so sánh tương đối giữa các lần chạy.</w:t>
      </w:r>
    </w:p>
    <w:p w14:paraId="60C7FA68">
      <w:pPr>
        <w:spacing w:before="0" w:after="120" w:line="360" w:lineRule="auto"/>
        <w:ind w:firstLine="431"/>
        <w:jc w:val="both"/>
        <w:rPr>
          <w:sz w:val="28"/>
          <w:szCs w:val="28"/>
        </w:rPr>
      </w:pPr>
      <w:r>
        <w:rPr>
          <w:rFonts w:ascii="Times New Roman" w:hAnsi="Times New Roman" w:eastAsia="Times New Roman" w:cs="Times New Roman"/>
          <w:i/>
          <w:iCs/>
          <w:sz w:val="28"/>
          <w:szCs w:val="28"/>
        </w:rPr>
        <w:t xml:space="preserve">Ba là, </w:t>
      </w:r>
      <w:r>
        <w:rPr>
          <w:rFonts w:ascii="Times New Roman" w:hAnsi="Times New Roman" w:eastAsia="Times New Roman" w:cs="Times New Roman"/>
          <w:sz w:val="28"/>
          <w:szCs w:val="28"/>
        </w:rPr>
        <w:t>chương trình mô phỏng hai chiều thể hiện không gian tác chiến, phương án phân công và tuyến bay của từng phương tiện, kèm bảng phân tích độ nhạy theo ngân sách chiến dịch phục vụ trực tiếp việc hạ quyết tâm của người chỉ huy.</w:t>
      </w:r>
    </w:p>
    <w:p w14:paraId="30BDB596">
      <w:pPr>
        <w:spacing w:before="200" w:after="80" w:line="360" w:lineRule="auto"/>
        <w:ind w:firstLine="431"/>
        <w:jc w:val="both"/>
        <w:rPr>
          <w:sz w:val="28"/>
          <w:szCs w:val="28"/>
        </w:rPr>
      </w:pPr>
      <w:r>
        <w:rPr>
          <w:rFonts w:ascii="Times New Roman" w:hAnsi="Times New Roman" w:eastAsia="Times New Roman" w:cs="Times New Roman"/>
          <w:b/>
          <w:bCs/>
          <w:sz w:val="28"/>
          <w:szCs w:val="28"/>
        </w:rPr>
        <w:t>7. Bố cục của đề tài</w:t>
      </w:r>
    </w:p>
    <w:p w14:paraId="25AECE54">
      <w:pPr>
        <w:spacing w:before="0" w:after="120" w:line="360" w:lineRule="auto"/>
        <w:ind w:firstLine="431"/>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Ngoài các phần Mục lục, Danh mục hình ảnh, Danh mục từ viết tắt, Mở đầu, Kết luận và kiến nghị, Tài liệu tham khảo và Phụ lục, nội dung chính của đề tài gồm ba chương:</w:t>
      </w:r>
    </w:p>
    <w:p w14:paraId="446573E9">
      <w:pPr>
        <w:spacing w:after="0" w:line="288" w:lineRule="auto"/>
        <w:rPr>
          <w:rFonts w:hint="default"/>
          <w:sz w:val="28"/>
          <w:szCs w:val="28"/>
        </w:rPr>
      </w:pPr>
      <w:r>
        <w:rPr>
          <w:sz w:val="28"/>
          <w:szCs w:val="28"/>
        </w:rPr>
        <w:t xml:space="preserve">Chương 1: </w:t>
      </w:r>
      <w:r>
        <w:rPr>
          <w:rFonts w:ascii="Times New Roman" w:hAnsi="Times New Roman" w:eastAsia="Times New Roman" w:cs="Times New Roman"/>
          <w:sz w:val="28"/>
          <w:szCs w:val="28"/>
        </w:rPr>
        <w:t>Cơ sở lý thuyết và tổng quan nghiên cứu</w:t>
      </w:r>
    </w:p>
    <w:p w14:paraId="569440D8">
      <w:pPr>
        <w:spacing w:after="0" w:line="288" w:lineRule="auto"/>
        <w:rPr>
          <w:rFonts w:ascii="Times New Roman" w:hAnsi="Times New Roman" w:eastAsia="Times New Roman" w:cs="Times New Roman"/>
          <w:sz w:val="28"/>
          <w:szCs w:val="28"/>
        </w:rPr>
      </w:pPr>
      <w:r>
        <w:rPr>
          <w:sz w:val="28"/>
          <w:szCs w:val="28"/>
        </w:rPr>
        <w:t xml:space="preserve">Chương 2: </w:t>
      </w:r>
      <w:r>
        <w:rPr>
          <w:rFonts w:ascii="Times New Roman" w:hAnsi="Times New Roman" w:eastAsia="Times New Roman" w:cs="Times New Roman"/>
          <w:sz w:val="28"/>
          <w:szCs w:val="28"/>
        </w:rPr>
        <w:t>Xây dựng mô hình bài toán</w:t>
      </w:r>
    </w:p>
    <w:p w14:paraId="56C80791">
      <w:pPr>
        <w:spacing w:after="0" w:line="288" w:lineRule="auto"/>
        <w:rPr>
          <w:rFonts w:hint="default" w:cs="Times New Roman"/>
          <w:sz w:val="28"/>
          <w:szCs w:val="28"/>
          <w:lang/>
        </w:rPr>
      </w:pPr>
      <w:r>
        <w:rPr>
          <w:sz w:val="28"/>
          <w:szCs w:val="28"/>
        </w:rPr>
        <w:t xml:space="preserve">Chương </w:t>
      </w:r>
      <w:r>
        <w:rPr>
          <w:rFonts w:hint="default"/>
          <w:sz w:val="28"/>
          <w:szCs w:val="28"/>
          <w:lang/>
        </w:rPr>
        <w:t>3</w:t>
      </w:r>
      <w:r>
        <w:rPr>
          <w:sz w:val="28"/>
          <w:szCs w:val="28"/>
        </w:rPr>
        <w:t xml:space="preserve">: </w:t>
      </w:r>
      <w:r>
        <w:rPr>
          <w:rFonts w:hint="default" w:cs="Times New Roman"/>
          <w:sz w:val="28"/>
          <w:szCs w:val="28"/>
          <w:lang/>
        </w:rPr>
        <w:t>Giải quyết bài toán, xây dựng phương án tối ưu sử dụng nguồn lực UAV; Trực quan hóa kết quả trên 3D.</w:t>
      </w:r>
    </w:p>
    <w:p w14:paraId="084EDF70">
      <w:pPr>
        <w:spacing w:after="0" w:line="288" w:lineRule="auto"/>
        <w:rPr>
          <w:rFonts w:hint="default" w:cs="Times New Roman"/>
          <w:sz w:val="28"/>
          <w:szCs w:val="28"/>
          <w:lang/>
        </w:rPr>
      </w:pPr>
    </w:p>
    <w:p w14:paraId="7A42D369">
      <w:pPr>
        <w:spacing w:after="0" w:line="288" w:lineRule="auto"/>
        <w:rPr>
          <w:rFonts w:hint="default" w:cs="Times New Roman"/>
          <w:sz w:val="28"/>
          <w:szCs w:val="28"/>
          <w:lang/>
        </w:rPr>
      </w:pPr>
    </w:p>
    <w:p w14:paraId="41B9F48D">
      <w:pPr>
        <w:spacing w:after="0" w:line="288" w:lineRule="auto"/>
        <w:rPr>
          <w:rFonts w:hint="default" w:cs="Times New Roman"/>
          <w:sz w:val="28"/>
          <w:szCs w:val="28"/>
          <w:lang/>
        </w:rPr>
      </w:pPr>
    </w:p>
    <w:p w14:paraId="5EE56418">
      <w:pPr>
        <w:spacing w:after="0" w:line="288" w:lineRule="auto"/>
        <w:rPr>
          <w:rFonts w:hint="default" w:cs="Times New Roman"/>
          <w:sz w:val="28"/>
          <w:szCs w:val="28"/>
          <w:lang/>
        </w:rPr>
      </w:pPr>
    </w:p>
    <w:p w14:paraId="0B57133E">
      <w:pPr>
        <w:spacing w:after="0" w:line="288" w:lineRule="auto"/>
        <w:rPr>
          <w:rFonts w:hint="default" w:cs="Times New Roman"/>
          <w:sz w:val="28"/>
          <w:szCs w:val="28"/>
          <w:lang/>
        </w:rPr>
      </w:pPr>
    </w:p>
    <w:p w14:paraId="572740C1">
      <w:pPr>
        <w:spacing w:after="0" w:line="288" w:lineRule="auto"/>
        <w:rPr>
          <w:rFonts w:hint="default" w:cs="Times New Roman"/>
          <w:sz w:val="28"/>
          <w:szCs w:val="28"/>
          <w:lang/>
        </w:rPr>
      </w:pPr>
    </w:p>
    <w:p w14:paraId="54D7463A">
      <w:pPr>
        <w:spacing w:after="0" w:line="288" w:lineRule="auto"/>
        <w:rPr>
          <w:rFonts w:hint="default" w:cs="Times New Roman"/>
          <w:sz w:val="28"/>
          <w:szCs w:val="28"/>
          <w:lang/>
        </w:rPr>
      </w:pPr>
    </w:p>
    <w:p w14:paraId="136A5FF4">
      <w:pPr>
        <w:spacing w:after="0" w:line="288" w:lineRule="auto"/>
        <w:rPr>
          <w:rFonts w:hint="default" w:cs="Times New Roman"/>
          <w:sz w:val="28"/>
          <w:szCs w:val="28"/>
          <w:lang/>
        </w:rPr>
      </w:pPr>
    </w:p>
    <w:p w14:paraId="00B5BB5E">
      <w:pPr>
        <w:spacing w:after="0" w:line="288" w:lineRule="auto"/>
        <w:rPr>
          <w:rFonts w:hint="default" w:cs="Times New Roman"/>
          <w:sz w:val="28"/>
          <w:szCs w:val="28"/>
          <w:lang/>
        </w:rPr>
      </w:pPr>
    </w:p>
    <w:p w14:paraId="699829EB">
      <w:pPr>
        <w:spacing w:after="0" w:line="288" w:lineRule="auto"/>
        <w:rPr>
          <w:rFonts w:hint="default" w:cs="Times New Roman"/>
          <w:sz w:val="28"/>
          <w:szCs w:val="28"/>
          <w:lang/>
        </w:rPr>
      </w:pPr>
    </w:p>
    <w:p w14:paraId="224C190B">
      <w:pPr>
        <w:spacing w:after="0" w:line="288" w:lineRule="auto"/>
        <w:rPr>
          <w:rFonts w:hint="default" w:cs="Times New Roman"/>
          <w:sz w:val="28"/>
          <w:szCs w:val="28"/>
          <w:lang/>
        </w:rPr>
      </w:pPr>
    </w:p>
    <w:p w14:paraId="656F18B2">
      <w:pPr>
        <w:spacing w:after="0" w:line="288" w:lineRule="auto"/>
        <w:rPr>
          <w:rFonts w:hint="default" w:cs="Times New Roman"/>
          <w:sz w:val="28"/>
          <w:szCs w:val="28"/>
          <w:lang/>
        </w:rPr>
      </w:pPr>
    </w:p>
    <w:p w14:paraId="2312B9EC">
      <w:pPr>
        <w:spacing w:after="0" w:line="288" w:lineRule="auto"/>
        <w:rPr>
          <w:rFonts w:hint="default" w:cs="Times New Roman"/>
          <w:sz w:val="28"/>
          <w:szCs w:val="28"/>
          <w:lang/>
        </w:rPr>
      </w:pPr>
    </w:p>
    <w:p w14:paraId="0A4CACA5">
      <w:pPr>
        <w:spacing w:after="0" w:line="288" w:lineRule="auto"/>
        <w:rPr>
          <w:rFonts w:hint="default" w:cs="Times New Roman"/>
          <w:sz w:val="28"/>
          <w:szCs w:val="28"/>
          <w:lang/>
        </w:rPr>
      </w:pPr>
    </w:p>
    <w:p w14:paraId="0ABD99A6">
      <w:pPr>
        <w:spacing w:after="0" w:line="288" w:lineRule="auto"/>
        <w:rPr>
          <w:rFonts w:hint="default" w:cs="Times New Roman"/>
          <w:sz w:val="28"/>
          <w:szCs w:val="28"/>
          <w:lang/>
        </w:rPr>
        <w:sectPr>
          <w:pgSz w:w="11906" w:h="16838"/>
          <w:pgMar w:top="1418" w:right="851" w:bottom="1134" w:left="1985" w:header="720" w:footer="720" w:gutter="0"/>
          <w:cols w:space="720" w:num="1"/>
          <w:docGrid w:linePitch="381" w:charSpace="0"/>
        </w:sectPr>
      </w:pPr>
    </w:p>
    <w:p w14:paraId="5CD2A252">
      <w:pPr>
        <w:pStyle w:val="2"/>
        <w:spacing w:before="0" w:after="280" w:line="360" w:lineRule="auto"/>
        <w:jc w:val="center"/>
      </w:pPr>
      <w:r>
        <w:rPr>
          <w:rFonts w:ascii="Times New Roman" w:hAnsi="Times New Roman" w:eastAsia="Times New Roman" w:cs="Times New Roman"/>
          <w:b/>
          <w:bCs/>
          <w:sz w:val="32"/>
          <w:szCs w:val="32"/>
        </w:rPr>
        <w:t>CHƯƠNG 1</w:t>
      </w:r>
    </w:p>
    <w:p w14:paraId="10A4EF20">
      <w:pPr>
        <w:pStyle w:val="2"/>
        <w:spacing w:before="0" w:after="280" w:line="360" w:lineRule="auto"/>
        <w:jc w:val="center"/>
      </w:pPr>
      <w:r>
        <w:rPr>
          <w:rFonts w:ascii="Times New Roman" w:hAnsi="Times New Roman" w:eastAsia="Times New Roman" w:cs="Times New Roman"/>
          <w:b/>
          <w:bCs/>
          <w:sz w:val="32"/>
          <w:szCs w:val="32"/>
        </w:rPr>
        <w:t>CƠ SỞ LÝ THUYẾT VÀ TỔNG QUAN NGHIÊN CỨU</w:t>
      </w:r>
    </w:p>
    <w:p w14:paraId="2395EF9B">
      <w:pPr>
        <w:pStyle w:val="3"/>
        <w:spacing w:before="280" w:after="160" w:line="360" w:lineRule="auto"/>
        <w:jc w:val="left"/>
      </w:pPr>
      <w:r>
        <w:rPr>
          <w:rFonts w:ascii="Times New Roman" w:hAnsi="Times New Roman" w:eastAsia="Times New Roman" w:cs="Times New Roman"/>
          <w:b/>
          <w:bCs/>
          <w:sz w:val="30"/>
          <w:szCs w:val="30"/>
        </w:rPr>
        <w:t>1.1. Phương tiện bay không người lái trong tác chiến hiện đại</w:t>
      </w:r>
    </w:p>
    <w:p w14:paraId="5B1665B4">
      <w:pPr>
        <w:pStyle w:val="4"/>
        <w:spacing w:before="280" w:after="160" w:line="360" w:lineRule="auto"/>
        <w:jc w:val="left"/>
      </w:pPr>
      <w:r>
        <w:rPr>
          <w:rFonts w:ascii="Times New Roman" w:hAnsi="Times New Roman" w:eastAsia="Times New Roman" w:cs="Times New Roman"/>
          <w:b/>
          <w:bCs/>
          <w:sz w:val="28"/>
          <w:szCs w:val="28"/>
        </w:rPr>
        <w:t>1.1.1. Khái niệm và phân loại theo nhiệm vụ</w:t>
      </w:r>
    </w:p>
    <w:p w14:paraId="107601F9">
      <w:pPr>
        <w:spacing w:before="0" w:after="120" w:line="360" w:lineRule="auto"/>
        <w:ind w:firstLine="431"/>
        <w:jc w:val="both"/>
      </w:pPr>
      <w:r>
        <w:rPr>
          <w:rFonts w:ascii="Times New Roman" w:hAnsi="Times New Roman" w:eastAsia="Times New Roman" w:cs="Times New Roman"/>
          <w:sz w:val="26"/>
          <w:szCs w:val="26"/>
        </w:rPr>
        <w:t>Phương tiện bay không người lái (Unmanned Aerial Vehicle – UAV) là khí cụ bay không có người điều khiển trên khoang, được điều khiển từ xa hoặc bay tự hành theo chương trình nạp sẵn. UAV có thể mang các loại tải trọng khác nhau: khí tài quang điện tử, khí tài trinh sát vô tuyến, thiết bị thông tin liên lạc hoặc thiết bị tác chiến điện tử. Khi UAV mang vũ khí, nó được gọi là phương tiện bay chiến đấu không người lái (Unmanned Combat Aerial Vehicle – UCAV).</w:t>
      </w:r>
    </w:p>
    <w:p w14:paraId="5ECD58B5">
      <w:pPr>
        <w:spacing w:before="0" w:after="120" w:line="360" w:lineRule="auto"/>
        <w:ind w:firstLine="431"/>
        <w:jc w:val="both"/>
      </w:pPr>
      <w:r>
        <w:rPr>
          <w:rFonts w:ascii="Times New Roman" w:hAnsi="Times New Roman" w:eastAsia="Times New Roman" w:cs="Times New Roman"/>
          <w:sz w:val="26"/>
          <w:szCs w:val="26"/>
        </w:rPr>
        <w:t>Trong nhiệm vụ tiến công, UCAV được phân thành hai nhóm có phương thức sử dụng khác nhau về bản chất:</w:t>
      </w:r>
    </w:p>
    <w:p w14:paraId="2134F60B">
      <w:pPr>
        <w:spacing w:before="0" w:after="80" w:line="360" w:lineRule="auto"/>
        <w:ind w:firstLine="431"/>
        <w:jc w:val="both"/>
      </w:pPr>
      <w:r>
        <w:rPr>
          <w:rFonts w:ascii="Times New Roman" w:hAnsi="Times New Roman" w:eastAsia="Times New Roman" w:cs="Times New Roman"/>
          <w:b/>
          <w:bCs/>
          <w:sz w:val="26"/>
          <w:szCs w:val="26"/>
        </w:rPr>
        <w:t xml:space="preserve">Nhóm thứ nhất — UAV chiến đấu thu hồi. </w:t>
      </w:r>
      <w:r>
        <w:rPr>
          <w:rFonts w:ascii="Times New Roman" w:hAnsi="Times New Roman" w:eastAsia="Times New Roman" w:cs="Times New Roman"/>
          <w:sz w:val="26"/>
          <w:szCs w:val="26"/>
        </w:rPr>
        <w:t>Đây là phương tiện có kích thước tương đối lớn, mang một hoặc nhiều đạn dược. Sau khi phóng hết vũ khí, phương tiện quay về căn cứ để tiếp nạp và tái sử dụng. Bản thân khung thân không bị tiêu hao, nhưng hành trình bay phải bảo đảm cả chặng đi và chặng về.</w:t>
      </w:r>
    </w:p>
    <w:p w14:paraId="3EADA195">
      <w:pPr>
        <w:spacing w:before="0" w:after="120" w:line="360" w:lineRule="auto"/>
        <w:ind w:firstLine="431"/>
        <w:jc w:val="both"/>
      </w:pPr>
      <w:r>
        <w:rPr>
          <w:rFonts w:ascii="Times New Roman" w:hAnsi="Times New Roman" w:eastAsia="Times New Roman" w:cs="Times New Roman"/>
          <w:b/>
          <w:bCs/>
          <w:sz w:val="26"/>
          <w:szCs w:val="26"/>
        </w:rPr>
        <w:t xml:space="preserve">Nhóm thứ hai — UAV cảm tử. </w:t>
      </w:r>
      <w:r>
        <w:rPr>
          <w:rFonts w:ascii="Times New Roman" w:hAnsi="Times New Roman" w:eastAsia="Times New Roman" w:cs="Times New Roman"/>
          <w:sz w:val="26"/>
          <w:szCs w:val="26"/>
        </w:rPr>
        <w:t>Đây thực chất là một loại đạn có điều khiển, trong đó phần chiến đấu là bộ phận không tách rời của phương tiện. Phương tiện lao thẳng vào mục tiêu và bị tiêu hao cùng lần đánh đó. Hệ quả trực tiếp: mỗi chiếc chỉ tiến công được tối đa một mục tiêu, và hành trình bay chỉ tính một chiều.</w:t>
      </w:r>
    </w:p>
    <w:p w14:paraId="6F1E382D">
      <w:pPr>
        <w:spacing w:before="100" w:after="120" w:line="360" w:lineRule="auto"/>
        <w:ind w:firstLine="431"/>
        <w:jc w:val="both"/>
      </w:pPr>
      <w:r>
        <w:rPr>
          <w:rFonts w:ascii="Times New Roman" w:hAnsi="Times New Roman" w:eastAsia="Times New Roman" w:cs="Times New Roman"/>
          <w:sz w:val="26"/>
          <w:szCs w:val="26"/>
        </w:rPr>
        <w:t>Sự phân biệt này không mang tính hình thức. Nó quyết định trực tiếp hai yếu tố trong mô hình toán học sẽ xây dựng ở Chương 2: điều kiện về tầm bay (một chiều hay khứ hồi) và giới hạn số lần xuất kích của mỗi phương tiện.</w:t>
      </w:r>
    </w:p>
    <w:p w14:paraId="64323D88">
      <w:pPr>
        <w:pBdr>
          <w:top w:val="dashed" w:color="C00000" w:sz="4" w:space="6"/>
          <w:left w:val="dashed" w:color="C00000" w:sz="4" w:space="6"/>
          <w:bottom w:val="dashed" w:color="C00000" w:sz="4" w:space="6"/>
          <w:right w:val="dashed" w:color="C00000" w:sz="4" w:space="6"/>
        </w:pBdr>
        <w:spacing w:before="160" w:after="160" w:line="300" w:lineRule="auto"/>
        <w:ind w:left="288" w:right="288"/>
        <w:jc w:val="left"/>
      </w:pPr>
      <w:r>
        <w:rPr>
          <w:rFonts w:ascii="Times New Roman" w:hAnsi="Times New Roman" w:eastAsia="Times New Roman" w:cs="Times New Roman"/>
          <w:b/>
          <w:bCs/>
          <w:i/>
          <w:iCs/>
          <w:color w:val="C00000"/>
          <w:sz w:val="24"/>
          <w:szCs w:val="24"/>
        </w:rPr>
        <w:t xml:space="preserve">[ CẦN HÌNH ]  Hình 1.1 — </w:t>
      </w:r>
      <w:r>
        <w:rPr>
          <w:rFonts w:ascii="Times New Roman" w:hAnsi="Times New Roman" w:eastAsia="Times New Roman" w:cs="Times New Roman"/>
          <w:i/>
          <w:iCs/>
          <w:color w:val="C00000"/>
          <w:sz w:val="24"/>
          <w:szCs w:val="24"/>
        </w:rPr>
        <w:t>Khung hình trích từ tư liệu về chuỗi tiêu diệt kết hợp trinh sát – hoả lực – UAV cảm tử: UAV trinh sát phát hiện pháo tự hành đối phương đang bắn, pháo binh bắn vào toạ độ đã xác định, sau đó UAV cảm tử được điều tới đánh bồi để phá huỷ hoàn toàn. Chọn khung hình thấy rõ cả phương tiện trinh sát lẫn thời điểm UAV cảm tử lao vào mục tiêu. Chú thích ảnh phải ghi rõ đây là tư liệu do một bên tham chiến công bố, chưa được kiểm chứng độc lập.   ► Nguồn: Kênh truyền hình Zvezda dẫn nguồn Bộ Quốc phòng Liên bang Nga; VietnamNet đăng lại ngày 17/9/2026. Bản in dùng ảnh tĩnh trích từ video; bản trình chiếu phát trực tiếp đoạn video.</w:t>
      </w:r>
    </w:p>
    <w:p w14:paraId="528FE67A">
      <w:pPr>
        <w:pStyle w:val="4"/>
        <w:spacing w:before="280" w:after="160" w:line="360" w:lineRule="auto"/>
        <w:jc w:val="left"/>
      </w:pPr>
      <w:r>
        <w:rPr>
          <w:rFonts w:ascii="Times New Roman" w:hAnsi="Times New Roman" w:eastAsia="Times New Roman" w:cs="Times New Roman"/>
          <w:b/>
          <w:bCs/>
          <w:sz w:val="28"/>
          <w:szCs w:val="28"/>
        </w:rPr>
        <w:t>1.1.2. Đặc điểm sử dụng UAV ở quy mô phân đội</w:t>
      </w:r>
    </w:p>
    <w:p w14:paraId="1C0FADBB">
      <w:pPr>
        <w:spacing w:before="0" w:after="120" w:line="360" w:lineRule="auto"/>
        <w:ind w:firstLine="431"/>
        <w:jc w:val="both"/>
      </w:pPr>
      <w:r>
        <w:rPr>
          <w:rFonts w:ascii="Times New Roman" w:hAnsi="Times New Roman" w:eastAsia="Times New Roman" w:cs="Times New Roman"/>
          <w:sz w:val="26"/>
          <w:szCs w:val="26"/>
        </w:rPr>
        <w:t>Ở quy mô phân đội, việc sử dụng UAV có ba đặc điểm chi phối bài toán lập kế hoạch.</w:t>
      </w:r>
    </w:p>
    <w:p w14:paraId="72D15AD4">
      <w:pPr>
        <w:spacing w:before="0" w:after="80" w:line="360" w:lineRule="auto"/>
        <w:ind w:firstLine="431"/>
        <w:jc w:val="both"/>
      </w:pPr>
      <w:r>
        <w:rPr>
          <w:rFonts w:ascii="Times New Roman" w:hAnsi="Times New Roman" w:eastAsia="Times New Roman" w:cs="Times New Roman"/>
          <w:b/>
          <w:bCs/>
          <w:sz w:val="26"/>
          <w:szCs w:val="26"/>
        </w:rPr>
        <w:t xml:space="preserve">Một là, số lượng phương tiện rất hạn chế. </w:t>
      </w:r>
      <w:r>
        <w:rPr>
          <w:rFonts w:ascii="Times New Roman" w:hAnsi="Times New Roman" w:eastAsia="Times New Roman" w:cs="Times New Roman"/>
          <w:sz w:val="26"/>
          <w:szCs w:val="26"/>
        </w:rPr>
        <w:t>Một trung đội UAV thường chỉ được biên chế vài chục chiếc thuộc một số chủng loại. Trong điều kiện đó, mỗi quyết định điều động đều làm giảm lực lượng dành cho các mục tiêu còn lại.</w:t>
      </w:r>
    </w:p>
    <w:p w14:paraId="54F5A40E">
      <w:pPr>
        <w:spacing w:before="0" w:after="80" w:line="360" w:lineRule="auto"/>
        <w:ind w:firstLine="431"/>
        <w:jc w:val="both"/>
      </w:pPr>
      <w:r>
        <w:rPr>
          <w:rFonts w:ascii="Times New Roman" w:hAnsi="Times New Roman" w:eastAsia="Times New Roman" w:cs="Times New Roman"/>
          <w:b/>
          <w:bCs/>
          <w:sz w:val="26"/>
          <w:szCs w:val="26"/>
        </w:rPr>
        <w:t xml:space="preserve">Hai là, lực lượng gồm nhiều chủng loại với phần chiến đấu chuyên dụng. </w:t>
      </w:r>
      <w:r>
        <w:rPr>
          <w:rFonts w:ascii="Times New Roman" w:hAnsi="Times New Roman" w:eastAsia="Times New Roman" w:cs="Times New Roman"/>
          <w:sz w:val="26"/>
          <w:szCs w:val="26"/>
        </w:rPr>
        <w:t>Đầu đạn nổ phá mảnh có hiệu quả cao với mục tiêu vỏ mỏng như bồn chứa nhiên liệu hay ăng-ten khí tài, nhưng gần như vô hiệu với công sự bê tông. Đầu đạn lõm chống tăng xuyên được giáp dày nhưng diện sát thương hẹp. Đầu đạn nổ phá hạng nặng phù hợp với công sự kiên cố. Do đó hiệu quả của một phương tiện phụ thuộc vào loại mục tiêu mà nó được giao — không có chủng loại nào tốt nhất với mọi mục tiêu.</w:t>
      </w:r>
    </w:p>
    <w:p w14:paraId="3A7E52E7">
      <w:pPr>
        <w:spacing w:before="0" w:after="120" w:line="360" w:lineRule="auto"/>
        <w:ind w:firstLine="431"/>
        <w:jc w:val="both"/>
      </w:pPr>
      <w:r>
        <w:rPr>
          <w:rFonts w:ascii="Times New Roman" w:hAnsi="Times New Roman" w:eastAsia="Times New Roman" w:cs="Times New Roman"/>
          <w:b/>
          <w:bCs/>
          <w:sz w:val="26"/>
          <w:szCs w:val="26"/>
        </w:rPr>
        <w:t xml:space="preserve">Ba là, lực lượng xuất kích từ nhiều vị trí phân tán. </w:t>
      </w:r>
      <w:r>
        <w:rPr>
          <w:rFonts w:ascii="Times New Roman" w:hAnsi="Times New Roman" w:eastAsia="Times New Roman" w:cs="Times New Roman"/>
          <w:sz w:val="26"/>
          <w:szCs w:val="26"/>
        </w:rPr>
        <w:t>Các tổ UAV được bố trí tách nhau để giảm nguy cơ bị tiêu diệt đồng loạt. Hệ quả là cự ly từ mỗi tổ tới mỗi mục tiêu khác nhau, kéo theo khác nhau cả về chi phí hành trình lẫn khả năng với tới trong tầm bay.</w:t>
      </w:r>
    </w:p>
    <w:p w14:paraId="64495F3B">
      <w:pPr>
        <w:pStyle w:val="4"/>
        <w:spacing w:before="280" w:after="160" w:line="360" w:lineRule="auto"/>
        <w:jc w:val="left"/>
      </w:pPr>
      <w:r>
        <w:rPr>
          <w:rFonts w:ascii="Times New Roman" w:hAnsi="Times New Roman" w:eastAsia="Times New Roman" w:cs="Times New Roman"/>
          <w:b/>
          <w:bCs/>
          <w:sz w:val="28"/>
          <w:szCs w:val="28"/>
        </w:rPr>
        <w:t>1.1.3. Yêu cầu đặt ra đối với công tác lập kế hoạch</w:t>
      </w:r>
    </w:p>
    <w:p w14:paraId="3F12995F">
      <w:pPr>
        <w:spacing w:before="0" w:after="120" w:line="360" w:lineRule="auto"/>
        <w:ind w:firstLine="431"/>
        <w:jc w:val="both"/>
      </w:pPr>
      <w:r>
        <w:rPr>
          <w:rFonts w:ascii="Times New Roman" w:hAnsi="Times New Roman" w:eastAsia="Times New Roman" w:cs="Times New Roman"/>
          <w:sz w:val="26"/>
          <w:szCs w:val="26"/>
        </w:rPr>
        <w:t>Ba đặc điểm trên hợp lại tạo thành một bài toán phân bổ nguồn lực có cấu trúc rõ ràng: một tập phương tiện không đồng nhất, một tập mục tiêu không đồng nhất, và một ma trận hiệu quả gắn mỗi cặp phương tiện – mục tiêu với một giá trị. Nhiệm vụ của người chỉ huy là chọn phép ghép cặp tốt nhất trong điều kiện bị giới hạn về số lượng, hoả lực và tầm bay.</w:t>
      </w:r>
    </w:p>
    <w:p w14:paraId="2957F5B9">
      <w:pPr>
        <w:spacing w:before="0" w:after="120" w:line="360" w:lineRule="auto"/>
        <w:ind w:firstLine="431"/>
        <w:jc w:val="both"/>
      </w:pPr>
      <w:r>
        <w:rPr>
          <w:rFonts w:ascii="Times New Roman" w:hAnsi="Times New Roman" w:eastAsia="Times New Roman" w:cs="Times New Roman"/>
          <w:sz w:val="26"/>
          <w:szCs w:val="26"/>
        </w:rPr>
        <w:t>Bài toán này đã được nghiên cứu trong vận trù học quân sự dưới tên gọi bài toán phân công vũ khí – mục tiêu, trình bày ở mục tiếp theo.</w:t>
      </w:r>
    </w:p>
    <w:p w14:paraId="289D6E33">
      <w:pPr>
        <w:pStyle w:val="3"/>
        <w:spacing w:before="280" w:after="160" w:line="360" w:lineRule="auto"/>
        <w:jc w:val="left"/>
      </w:pPr>
      <w:r>
        <w:rPr>
          <w:rFonts w:ascii="Times New Roman" w:hAnsi="Times New Roman" w:eastAsia="Times New Roman" w:cs="Times New Roman"/>
          <w:b/>
          <w:bCs/>
          <w:sz w:val="30"/>
          <w:szCs w:val="30"/>
        </w:rPr>
        <w:t>1.2. Bài toán phân công vũ khí – mục tiêu</w:t>
      </w:r>
    </w:p>
    <w:p w14:paraId="0CE1CC86">
      <w:pPr>
        <w:pStyle w:val="4"/>
        <w:spacing w:before="280" w:after="160" w:line="360" w:lineRule="auto"/>
        <w:jc w:val="left"/>
      </w:pPr>
      <w:r>
        <w:rPr>
          <w:rFonts w:ascii="Times New Roman" w:hAnsi="Times New Roman" w:eastAsia="Times New Roman" w:cs="Times New Roman"/>
          <w:b/>
          <w:bCs/>
          <w:sz w:val="28"/>
          <w:szCs w:val="28"/>
        </w:rPr>
        <w:t>1.2.1. Phát biểu tổng quát</w:t>
      </w:r>
    </w:p>
    <w:p w14:paraId="32925775">
      <w:pPr>
        <w:spacing w:before="0" w:after="120" w:line="360" w:lineRule="auto"/>
        <w:ind w:firstLine="431"/>
        <w:jc w:val="both"/>
      </w:pPr>
      <w:r>
        <w:rPr>
          <w:rFonts w:ascii="Times New Roman" w:hAnsi="Times New Roman" w:eastAsia="Times New Roman" w:cs="Times New Roman"/>
          <w:sz w:val="26"/>
          <w:szCs w:val="26"/>
        </w:rPr>
        <w:t>Bài toán phân công vũ khí – mục tiêu (Weapon–Target Assignment – WTA) được phát biểu như sau. Cho một tập phương tiện hoả lực và một tập mục tiêu. Mỗi mục tiêu j mang một giá trị vⱼ phản ánh tầm quan trọng quân sự của nó. Mỗi cặp (phương tiện i, mục tiêu j) được gán một xác suất tiêu diệt pᵢⱼ, là xác suất mục tiêu j bị vô hiệu hoá nếu phương tiện i tiến công nó một lần. Nhiệm vụ là phân công phương tiện cho mục tiêu sao cho hiệu quả tổng thể đạt lớn nhất.</w:t>
      </w:r>
    </w:p>
    <w:p w14:paraId="48343069">
      <w:pPr>
        <w:spacing w:before="0" w:after="120" w:line="360" w:lineRule="auto"/>
        <w:ind w:firstLine="431"/>
        <w:jc w:val="both"/>
      </w:pPr>
      <w:r>
        <w:rPr>
          <w:rFonts w:ascii="Times New Roman" w:hAnsi="Times New Roman" w:eastAsia="Times New Roman" w:cs="Times New Roman"/>
          <w:sz w:val="26"/>
          <w:szCs w:val="26"/>
        </w:rPr>
        <w:t>Giả thiết nền tảng của lớp bài toán này là các sự kiện tiêu diệt độc lập với nhau. Khi đó, nếu một nhóm phương tiện cùng tiến công mục tiêu j, xác suất mục tiêu ấy sống sót bằng tích các xác suất sống sót thành phần:</w:t>
      </w:r>
    </w:p>
    <w:p w14:paraId="43EDBD48">
      <w:pPr>
        <w:spacing w:before="140" w:after="140" w:line="360" w:lineRule="auto"/>
        <w:jc w:val="center"/>
      </w:pPr>
      <w:r>
        <w:rPr>
          <w:rFonts w:ascii="Times New Roman" w:hAnsi="Times New Roman" w:eastAsia="Times New Roman" w:cs="Times New Roman"/>
          <w:i/>
          <w:iCs/>
          <w:sz w:val="26"/>
          <w:szCs w:val="26"/>
        </w:rPr>
        <w:t>S</w:t>
      </w:r>
      <w:r>
        <w:rPr>
          <w:rFonts w:ascii="Times New Roman" w:hAnsi="Times New Roman" w:eastAsia="Times New Roman" w:cs="Times New Roman"/>
          <w:i/>
          <w:iCs/>
          <w:sz w:val="26"/>
          <w:szCs w:val="26"/>
          <w:vertAlign w:val="subscript"/>
        </w:rPr>
        <w:t>j</w:t>
      </w:r>
      <w:r>
        <w:rPr>
          <w:rFonts w:ascii="Times New Roman" w:hAnsi="Times New Roman" w:eastAsia="Times New Roman" w:cs="Times New Roman"/>
          <w:sz w:val="26"/>
          <w:szCs w:val="26"/>
        </w:rPr>
        <w:t xml:space="preserve"> = ∏</w:t>
      </w:r>
      <w:r>
        <w:rPr>
          <w:rFonts w:ascii="Times New Roman" w:hAnsi="Times New Roman" w:eastAsia="Times New Roman" w:cs="Times New Roman"/>
          <w:sz w:val="26"/>
          <w:szCs w:val="26"/>
          <w:vertAlign w:val="subscript"/>
        </w:rPr>
        <w:t>i</w:t>
      </w:r>
      <w:r>
        <w:rPr>
          <w:rFonts w:ascii="Times New Roman" w:hAnsi="Times New Roman" w:eastAsia="Times New Roman" w:cs="Times New Roman"/>
          <w:sz w:val="26"/>
          <w:szCs w:val="26"/>
        </w:rPr>
        <w:t xml:space="preserve"> (1 − </w:t>
      </w:r>
      <w:r>
        <w:rPr>
          <w:rFonts w:ascii="Times New Roman" w:hAnsi="Times New Roman" w:eastAsia="Times New Roman" w:cs="Times New Roman"/>
          <w:i/>
          <w:iCs/>
          <w:sz w:val="26"/>
          <w:szCs w:val="26"/>
        </w:rPr>
        <w:t>p</w:t>
      </w:r>
      <w:r>
        <w:rPr>
          <w:rFonts w:ascii="Times New Roman" w:hAnsi="Times New Roman" w:eastAsia="Times New Roman" w:cs="Times New Roman"/>
          <w:i/>
          <w:iCs/>
          <w:sz w:val="26"/>
          <w:szCs w:val="26"/>
          <w:vertAlign w:val="subscript"/>
        </w:rPr>
        <w:t>ij</w:t>
      </w:r>
      <w:r>
        <w:rPr>
          <w:rFonts w:ascii="Times New Roman" w:hAnsi="Times New Roman" w:eastAsia="Times New Roman" w:cs="Times New Roman"/>
          <w:sz w:val="26"/>
          <w:szCs w:val="26"/>
        </w:rPr>
        <w:t>)</w:t>
      </w:r>
      <w:r>
        <w:rPr>
          <w:rFonts w:ascii="Times New Roman" w:hAnsi="Times New Roman" w:eastAsia="Times New Roman" w:cs="Times New Roman"/>
          <w:i/>
          <w:iCs/>
          <w:sz w:val="26"/>
          <w:szCs w:val="26"/>
          <w:vertAlign w:val="superscript"/>
        </w:rPr>
        <w:t>xij</w:t>
      </w:r>
    </w:p>
    <w:p w14:paraId="1585456A">
      <w:pPr>
        <w:spacing w:before="0" w:after="120" w:line="360" w:lineRule="auto"/>
        <w:ind w:firstLine="431"/>
        <w:jc w:val="both"/>
      </w:pPr>
      <w:r>
        <w:rPr>
          <w:rFonts w:ascii="Times New Roman" w:hAnsi="Times New Roman" w:eastAsia="Times New Roman" w:cs="Times New Roman"/>
          <w:sz w:val="26"/>
          <w:szCs w:val="26"/>
        </w:rPr>
        <w:t>trong đó xᵢⱼ nhận giá trị 1 nếu phương tiện i được giao mục tiêu j và bằng 0 nếu ngược lại. Giá trị kỳ vọng tiêu diệt được của mục tiêu j khi đó bằng vⱼ(1 − Sⱼ).</w:t>
      </w:r>
    </w:p>
    <w:p w14:paraId="7C2972D9">
      <w:pPr>
        <w:spacing w:before="0" w:after="120" w:line="360" w:lineRule="auto"/>
        <w:ind w:firstLine="431"/>
        <w:jc w:val="both"/>
      </w:pPr>
      <w:r>
        <w:rPr>
          <w:rFonts w:ascii="Times New Roman" w:hAnsi="Times New Roman" w:eastAsia="Times New Roman" w:cs="Times New Roman"/>
          <w:sz w:val="26"/>
          <w:szCs w:val="26"/>
        </w:rPr>
        <w:t>Chính công thức tích này tạo nên đặc điểm quan trọng nhất của bài toán: giá trị mà một phương tiện đóng góp cho một mục tiêu phụ thuộc vào những phương tiện nào đã được giao cho mục tiêu đó. Chiếc thứ hai đánh vào một mục tiêu đóng góp ít hơn chiếc thứ nhất, chiếc thứ ba ít hơn chiếc thứ hai. Đây gọi là quy luật hiệu quả biên giảm dần, và nó khiến bài toán không thể phân rã thành các quyết định độc lập.</w:t>
      </w:r>
    </w:p>
    <w:p w14:paraId="47BA48DD">
      <w:pPr>
        <w:pBdr>
          <w:top w:val="dashed" w:color="C00000" w:sz="4" w:space="6"/>
          <w:left w:val="dashed" w:color="C00000" w:sz="4" w:space="6"/>
          <w:bottom w:val="dashed" w:color="C00000" w:sz="4" w:space="6"/>
          <w:right w:val="dashed" w:color="C00000" w:sz="4" w:space="6"/>
        </w:pBdr>
        <w:spacing w:before="160" w:after="160" w:line="300" w:lineRule="auto"/>
        <w:ind w:left="288" w:right="288"/>
        <w:jc w:val="left"/>
      </w:pPr>
      <w:r>
        <w:rPr>
          <w:rFonts w:ascii="Times New Roman" w:hAnsi="Times New Roman" w:eastAsia="Times New Roman" w:cs="Times New Roman"/>
          <w:b/>
          <w:bCs/>
          <w:i/>
          <w:iCs/>
          <w:color w:val="C00000"/>
          <w:sz w:val="24"/>
          <w:szCs w:val="24"/>
        </w:rPr>
        <w:t xml:space="preserve">[ CẦN HÌNH ]  Hình 1.2 — </w:t>
      </w:r>
      <w:r>
        <w:rPr>
          <w:rFonts w:ascii="Times New Roman" w:hAnsi="Times New Roman" w:eastAsia="Times New Roman" w:cs="Times New Roman"/>
          <w:i/>
          <w:iCs/>
          <w:color w:val="C00000"/>
          <w:sz w:val="24"/>
          <w:szCs w:val="24"/>
        </w:rPr>
        <w:t>Sơ đồ khái lược bài toán phân công vũ khí – mục tiêu: cột trái là tập phương tiện, cột phải là tập mục tiêu, mỗi đường nối mang nhãn xác suất tiêu diệt pᵢⱼ. Sơ đồ tự vẽ bằng công cụ vẽ sơ đồ khối.</w:t>
      </w:r>
    </w:p>
    <w:p w14:paraId="6120945F">
      <w:pPr>
        <w:spacing w:before="0" w:after="120" w:line="360" w:lineRule="auto"/>
        <w:ind w:firstLine="431"/>
        <w:jc w:val="both"/>
      </w:pPr>
      <w:r>
        <w:rPr>
          <w:rFonts w:ascii="Times New Roman" w:hAnsi="Times New Roman" w:eastAsia="Times New Roman" w:cs="Times New Roman"/>
          <w:sz w:val="26"/>
          <w:szCs w:val="26"/>
        </w:rPr>
        <w:t xml:space="preserve">Quy luật này thể hiện rất rõ qua một ví dụ số. Giả sử một phương tiện có xác suất tiêu diệt mục tiêu bằng 0,7. Mục tiêu chỉ sống sót khi toàn bộ các phương tiện được giao đều trượt, nên khi giao </w:t>
      </w:r>
      <w:r>
        <w:rPr>
          <w:rFonts w:ascii="Times New Roman" w:hAnsi="Times New Roman" w:eastAsia="Times New Roman" w:cs="Times New Roman"/>
          <w:i/>
          <w:iCs/>
          <w:sz w:val="26"/>
          <w:szCs w:val="26"/>
        </w:rPr>
        <w:t>k</w:t>
      </w:r>
      <w:r>
        <w:rPr>
          <w:rFonts w:ascii="Times New Roman" w:hAnsi="Times New Roman" w:eastAsia="Times New Roman" w:cs="Times New Roman"/>
          <w:sz w:val="26"/>
          <w:szCs w:val="26"/>
        </w:rPr>
        <w:t xml:space="preserve"> phương tiện cùng chủng loại, xác suất tiêu diệt là 1 − 0,3</w:t>
      </w:r>
      <w:r>
        <w:rPr>
          <w:rFonts w:ascii="Times New Roman" w:hAnsi="Times New Roman" w:eastAsia="Times New Roman" w:cs="Times New Roman"/>
          <w:i/>
          <w:iCs/>
          <w:sz w:val="26"/>
          <w:szCs w:val="26"/>
          <w:vertAlign w:val="superscript"/>
        </w:rPr>
        <w:t>k</w:t>
      </w:r>
      <w:r>
        <w:rPr>
          <w:rFonts w:ascii="Times New Roman" w:hAnsi="Times New Roman" w:eastAsia="Times New Roman" w:cs="Times New Roman"/>
          <w:sz w:val="26"/>
          <w:szCs w:val="26"/>
        </w:rPr>
        <w:t>.</w:t>
      </w:r>
    </w:p>
    <w:p w14:paraId="2BF195DD">
      <w:pPr>
        <w:spacing w:before="120" w:after="80"/>
        <w:jc w:val="center"/>
      </w:pPr>
      <w:r>
        <w:rPr>
          <w:rFonts w:ascii="Times New Roman" w:hAnsi="Times New Roman" w:eastAsia="Times New Roman" w:cs="Times New Roman"/>
          <w:i/>
          <w:iCs/>
          <w:sz w:val="24"/>
          <w:szCs w:val="24"/>
        </w:rPr>
        <w:t>Bảng 1.1. Hiệu quả biên giảm dần khi tăng số phương tiện đánh cùng một mục tiêu</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0"/>
        <w:gridCol w:w="2340"/>
        <w:gridCol w:w="4680"/>
      </w:tblGrid>
      <w:tr w14:paraId="79FAD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80" w:type="dxa"/>
            <w:shd w:val="clear" w:color="auto" w:fill="E8EDF3"/>
            <w:tcMar>
              <w:top w:w="60" w:type="dxa"/>
              <w:left w:w="100" w:type="dxa"/>
              <w:bottom w:w="60" w:type="dxa"/>
              <w:right w:w="100" w:type="dxa"/>
            </w:tcMar>
          </w:tcPr>
          <w:p w14:paraId="5406B7C0">
            <w:pPr>
              <w:spacing w:before="20" w:after="20" w:line="276" w:lineRule="auto"/>
              <w:jc w:val="center"/>
            </w:pPr>
            <w:r>
              <w:rPr>
                <w:rFonts w:ascii="Times New Roman" w:hAnsi="Times New Roman" w:eastAsia="Times New Roman" w:cs="Times New Roman"/>
                <w:b/>
                <w:bCs/>
                <w:sz w:val="24"/>
                <w:szCs w:val="24"/>
              </w:rPr>
              <w:t>Số phương tiện</w:t>
            </w:r>
          </w:p>
        </w:tc>
        <w:tc>
          <w:tcPr>
            <w:tcW w:w="2340" w:type="dxa"/>
            <w:shd w:val="clear" w:color="auto" w:fill="E8EDF3"/>
            <w:tcMar>
              <w:top w:w="60" w:type="dxa"/>
              <w:left w:w="100" w:type="dxa"/>
              <w:bottom w:w="60" w:type="dxa"/>
              <w:right w:w="100" w:type="dxa"/>
            </w:tcMar>
          </w:tcPr>
          <w:p w14:paraId="6F379A83">
            <w:pPr>
              <w:spacing w:before="20" w:after="20" w:line="276" w:lineRule="auto"/>
              <w:jc w:val="center"/>
            </w:pPr>
            <w:r>
              <w:rPr>
                <w:rFonts w:ascii="Times New Roman" w:hAnsi="Times New Roman" w:eastAsia="Times New Roman" w:cs="Times New Roman"/>
                <w:b/>
                <w:bCs/>
                <w:sz w:val="24"/>
                <w:szCs w:val="24"/>
              </w:rPr>
              <w:t>Xác suất tiêu diệt</w:t>
            </w:r>
          </w:p>
        </w:tc>
        <w:tc>
          <w:tcPr>
            <w:tcW w:w="4680" w:type="dxa"/>
            <w:shd w:val="clear" w:color="auto" w:fill="E8EDF3"/>
            <w:tcMar>
              <w:top w:w="60" w:type="dxa"/>
              <w:left w:w="100" w:type="dxa"/>
              <w:bottom w:w="60" w:type="dxa"/>
              <w:right w:w="100" w:type="dxa"/>
            </w:tcMar>
          </w:tcPr>
          <w:p w14:paraId="0463050C">
            <w:pPr>
              <w:spacing w:before="20" w:after="20" w:line="276" w:lineRule="auto"/>
              <w:jc w:val="center"/>
            </w:pPr>
            <w:r>
              <w:rPr>
                <w:rFonts w:ascii="Times New Roman" w:hAnsi="Times New Roman" w:eastAsia="Times New Roman" w:cs="Times New Roman"/>
                <w:b/>
                <w:bCs/>
                <w:sz w:val="24"/>
                <w:szCs w:val="24"/>
              </w:rPr>
              <w:t>Phần đóng góp thêm của chiếc vừa bổ sung</w:t>
            </w:r>
          </w:p>
        </w:tc>
      </w:tr>
      <w:tr w14:paraId="4A5AA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0" w:type="dxa"/>
            <w:tcMar>
              <w:top w:w="60" w:type="dxa"/>
              <w:left w:w="100" w:type="dxa"/>
              <w:bottom w:w="60" w:type="dxa"/>
              <w:right w:w="100" w:type="dxa"/>
            </w:tcMar>
          </w:tcPr>
          <w:p w14:paraId="046148F1">
            <w:pPr>
              <w:spacing w:before="20" w:after="20" w:line="276" w:lineRule="auto"/>
              <w:jc w:val="center"/>
            </w:pPr>
            <w:r>
              <w:rPr>
                <w:rFonts w:ascii="Times New Roman" w:hAnsi="Times New Roman" w:eastAsia="Times New Roman" w:cs="Times New Roman"/>
                <w:b w:val="0"/>
                <w:bCs w:val="0"/>
                <w:sz w:val="24"/>
                <w:szCs w:val="24"/>
              </w:rPr>
              <w:t>1</w:t>
            </w:r>
          </w:p>
        </w:tc>
        <w:tc>
          <w:tcPr>
            <w:tcW w:w="2340" w:type="dxa"/>
            <w:tcMar>
              <w:top w:w="60" w:type="dxa"/>
              <w:left w:w="100" w:type="dxa"/>
              <w:bottom w:w="60" w:type="dxa"/>
              <w:right w:w="100" w:type="dxa"/>
            </w:tcMar>
          </w:tcPr>
          <w:p w14:paraId="17C2FAC2">
            <w:pPr>
              <w:spacing w:before="20" w:after="20" w:line="276" w:lineRule="auto"/>
              <w:jc w:val="center"/>
            </w:pPr>
            <w:r>
              <w:rPr>
                <w:rFonts w:ascii="Times New Roman" w:hAnsi="Times New Roman" w:eastAsia="Times New Roman" w:cs="Times New Roman"/>
                <w:b w:val="0"/>
                <w:bCs w:val="0"/>
                <w:sz w:val="24"/>
                <w:szCs w:val="24"/>
              </w:rPr>
              <w:t>70,00 %</w:t>
            </w:r>
          </w:p>
        </w:tc>
        <w:tc>
          <w:tcPr>
            <w:tcW w:w="4680" w:type="dxa"/>
            <w:tcMar>
              <w:top w:w="60" w:type="dxa"/>
              <w:left w:w="100" w:type="dxa"/>
              <w:bottom w:w="60" w:type="dxa"/>
              <w:right w:w="100" w:type="dxa"/>
            </w:tcMar>
          </w:tcPr>
          <w:p w14:paraId="7272E1C1">
            <w:pPr>
              <w:spacing w:before="20" w:after="20" w:line="276" w:lineRule="auto"/>
              <w:jc w:val="center"/>
            </w:pPr>
            <w:r>
              <w:rPr>
                <w:rFonts w:ascii="Times New Roman" w:hAnsi="Times New Roman" w:eastAsia="Times New Roman" w:cs="Times New Roman"/>
                <w:b w:val="0"/>
                <w:bCs w:val="0"/>
                <w:sz w:val="24"/>
                <w:szCs w:val="24"/>
              </w:rPr>
              <w:t>+ 70,00</w:t>
            </w:r>
          </w:p>
        </w:tc>
      </w:tr>
      <w:tr w14:paraId="017B1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0" w:type="dxa"/>
            <w:tcMar>
              <w:top w:w="60" w:type="dxa"/>
              <w:left w:w="100" w:type="dxa"/>
              <w:bottom w:w="60" w:type="dxa"/>
              <w:right w:w="100" w:type="dxa"/>
            </w:tcMar>
          </w:tcPr>
          <w:p w14:paraId="3E854C21">
            <w:pPr>
              <w:spacing w:before="20" w:after="20" w:line="276" w:lineRule="auto"/>
              <w:jc w:val="center"/>
            </w:pPr>
            <w:r>
              <w:rPr>
                <w:rFonts w:ascii="Times New Roman" w:hAnsi="Times New Roman" w:eastAsia="Times New Roman" w:cs="Times New Roman"/>
                <w:b w:val="0"/>
                <w:bCs w:val="0"/>
                <w:sz w:val="24"/>
                <w:szCs w:val="24"/>
              </w:rPr>
              <w:t>2</w:t>
            </w:r>
          </w:p>
        </w:tc>
        <w:tc>
          <w:tcPr>
            <w:tcW w:w="2340" w:type="dxa"/>
            <w:tcMar>
              <w:top w:w="60" w:type="dxa"/>
              <w:left w:w="100" w:type="dxa"/>
              <w:bottom w:w="60" w:type="dxa"/>
              <w:right w:w="100" w:type="dxa"/>
            </w:tcMar>
          </w:tcPr>
          <w:p w14:paraId="76B7B53C">
            <w:pPr>
              <w:spacing w:before="20" w:after="20" w:line="276" w:lineRule="auto"/>
              <w:jc w:val="center"/>
            </w:pPr>
            <w:r>
              <w:rPr>
                <w:rFonts w:ascii="Times New Roman" w:hAnsi="Times New Roman" w:eastAsia="Times New Roman" w:cs="Times New Roman"/>
                <w:b w:val="0"/>
                <w:bCs w:val="0"/>
                <w:sz w:val="24"/>
                <w:szCs w:val="24"/>
              </w:rPr>
              <w:t>91,00 %</w:t>
            </w:r>
          </w:p>
        </w:tc>
        <w:tc>
          <w:tcPr>
            <w:tcW w:w="4680" w:type="dxa"/>
            <w:tcMar>
              <w:top w:w="60" w:type="dxa"/>
              <w:left w:w="100" w:type="dxa"/>
              <w:bottom w:w="60" w:type="dxa"/>
              <w:right w:w="100" w:type="dxa"/>
            </w:tcMar>
          </w:tcPr>
          <w:p w14:paraId="08E8D731">
            <w:pPr>
              <w:spacing w:before="20" w:after="20" w:line="276" w:lineRule="auto"/>
              <w:jc w:val="center"/>
            </w:pPr>
            <w:r>
              <w:rPr>
                <w:rFonts w:ascii="Times New Roman" w:hAnsi="Times New Roman" w:eastAsia="Times New Roman" w:cs="Times New Roman"/>
                <w:b w:val="0"/>
                <w:bCs w:val="0"/>
                <w:sz w:val="24"/>
                <w:szCs w:val="24"/>
              </w:rPr>
              <w:t>+ 21,00</w:t>
            </w:r>
          </w:p>
        </w:tc>
      </w:tr>
      <w:tr w14:paraId="26947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0" w:type="dxa"/>
            <w:tcMar>
              <w:top w:w="60" w:type="dxa"/>
              <w:left w:w="100" w:type="dxa"/>
              <w:bottom w:w="60" w:type="dxa"/>
              <w:right w:w="100" w:type="dxa"/>
            </w:tcMar>
          </w:tcPr>
          <w:p w14:paraId="12064874">
            <w:pPr>
              <w:spacing w:before="20" w:after="20" w:line="276" w:lineRule="auto"/>
              <w:jc w:val="center"/>
            </w:pPr>
            <w:r>
              <w:rPr>
                <w:rFonts w:ascii="Times New Roman" w:hAnsi="Times New Roman" w:eastAsia="Times New Roman" w:cs="Times New Roman"/>
                <w:b w:val="0"/>
                <w:bCs w:val="0"/>
                <w:sz w:val="24"/>
                <w:szCs w:val="24"/>
              </w:rPr>
              <w:t>3</w:t>
            </w:r>
          </w:p>
        </w:tc>
        <w:tc>
          <w:tcPr>
            <w:tcW w:w="2340" w:type="dxa"/>
            <w:tcMar>
              <w:top w:w="60" w:type="dxa"/>
              <w:left w:w="100" w:type="dxa"/>
              <w:bottom w:w="60" w:type="dxa"/>
              <w:right w:w="100" w:type="dxa"/>
            </w:tcMar>
          </w:tcPr>
          <w:p w14:paraId="10903A37">
            <w:pPr>
              <w:spacing w:before="20" w:after="20" w:line="276" w:lineRule="auto"/>
              <w:jc w:val="center"/>
            </w:pPr>
            <w:r>
              <w:rPr>
                <w:rFonts w:ascii="Times New Roman" w:hAnsi="Times New Roman" w:eastAsia="Times New Roman" w:cs="Times New Roman"/>
                <w:b w:val="0"/>
                <w:bCs w:val="0"/>
                <w:sz w:val="24"/>
                <w:szCs w:val="24"/>
              </w:rPr>
              <w:t>97,30 %</w:t>
            </w:r>
          </w:p>
        </w:tc>
        <w:tc>
          <w:tcPr>
            <w:tcW w:w="4680" w:type="dxa"/>
            <w:tcMar>
              <w:top w:w="60" w:type="dxa"/>
              <w:left w:w="100" w:type="dxa"/>
              <w:bottom w:w="60" w:type="dxa"/>
              <w:right w:w="100" w:type="dxa"/>
            </w:tcMar>
          </w:tcPr>
          <w:p w14:paraId="7DBBFEBD">
            <w:pPr>
              <w:spacing w:before="20" w:after="20" w:line="276" w:lineRule="auto"/>
              <w:jc w:val="center"/>
            </w:pPr>
            <w:r>
              <w:rPr>
                <w:rFonts w:ascii="Times New Roman" w:hAnsi="Times New Roman" w:eastAsia="Times New Roman" w:cs="Times New Roman"/>
                <w:b w:val="0"/>
                <w:bCs w:val="0"/>
                <w:sz w:val="24"/>
                <w:szCs w:val="24"/>
              </w:rPr>
              <w:t>+ 6,30</w:t>
            </w:r>
          </w:p>
        </w:tc>
      </w:tr>
      <w:tr w14:paraId="4A5AD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0" w:type="dxa"/>
            <w:tcMar>
              <w:top w:w="60" w:type="dxa"/>
              <w:left w:w="100" w:type="dxa"/>
              <w:bottom w:w="60" w:type="dxa"/>
              <w:right w:w="100" w:type="dxa"/>
            </w:tcMar>
          </w:tcPr>
          <w:p w14:paraId="40D749B6">
            <w:pPr>
              <w:spacing w:before="20" w:after="20" w:line="276" w:lineRule="auto"/>
              <w:jc w:val="center"/>
            </w:pPr>
            <w:r>
              <w:rPr>
                <w:rFonts w:ascii="Times New Roman" w:hAnsi="Times New Roman" w:eastAsia="Times New Roman" w:cs="Times New Roman"/>
                <w:b w:val="0"/>
                <w:bCs w:val="0"/>
                <w:sz w:val="24"/>
                <w:szCs w:val="24"/>
              </w:rPr>
              <w:t>4</w:t>
            </w:r>
          </w:p>
        </w:tc>
        <w:tc>
          <w:tcPr>
            <w:tcW w:w="2340" w:type="dxa"/>
            <w:tcMar>
              <w:top w:w="60" w:type="dxa"/>
              <w:left w:w="100" w:type="dxa"/>
              <w:bottom w:w="60" w:type="dxa"/>
              <w:right w:w="100" w:type="dxa"/>
            </w:tcMar>
          </w:tcPr>
          <w:p w14:paraId="048CB280">
            <w:pPr>
              <w:spacing w:before="20" w:after="20" w:line="276" w:lineRule="auto"/>
              <w:jc w:val="center"/>
            </w:pPr>
            <w:r>
              <w:rPr>
                <w:rFonts w:ascii="Times New Roman" w:hAnsi="Times New Roman" w:eastAsia="Times New Roman" w:cs="Times New Roman"/>
                <w:b w:val="0"/>
                <w:bCs w:val="0"/>
                <w:sz w:val="24"/>
                <w:szCs w:val="24"/>
              </w:rPr>
              <w:t>99,19 %</w:t>
            </w:r>
          </w:p>
        </w:tc>
        <w:tc>
          <w:tcPr>
            <w:tcW w:w="4680" w:type="dxa"/>
            <w:tcMar>
              <w:top w:w="60" w:type="dxa"/>
              <w:left w:w="100" w:type="dxa"/>
              <w:bottom w:w="60" w:type="dxa"/>
              <w:right w:w="100" w:type="dxa"/>
            </w:tcMar>
          </w:tcPr>
          <w:p w14:paraId="13A28AA9">
            <w:pPr>
              <w:spacing w:before="20" w:after="20" w:line="276" w:lineRule="auto"/>
              <w:jc w:val="center"/>
            </w:pPr>
            <w:r>
              <w:rPr>
                <w:rFonts w:ascii="Times New Roman" w:hAnsi="Times New Roman" w:eastAsia="Times New Roman" w:cs="Times New Roman"/>
                <w:b w:val="0"/>
                <w:bCs w:val="0"/>
                <w:sz w:val="24"/>
                <w:szCs w:val="24"/>
              </w:rPr>
              <w:t>+ 1,89</w:t>
            </w:r>
          </w:p>
        </w:tc>
      </w:tr>
      <w:tr w14:paraId="0E4EF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0" w:type="dxa"/>
            <w:tcMar>
              <w:top w:w="60" w:type="dxa"/>
              <w:left w:w="100" w:type="dxa"/>
              <w:bottom w:w="60" w:type="dxa"/>
              <w:right w:w="100" w:type="dxa"/>
            </w:tcMar>
          </w:tcPr>
          <w:p w14:paraId="0FD2F7FF">
            <w:pPr>
              <w:spacing w:before="20" w:after="20" w:line="276" w:lineRule="auto"/>
              <w:jc w:val="center"/>
            </w:pPr>
            <w:r>
              <w:rPr>
                <w:rFonts w:ascii="Times New Roman" w:hAnsi="Times New Roman" w:eastAsia="Times New Roman" w:cs="Times New Roman"/>
                <w:b w:val="0"/>
                <w:bCs w:val="0"/>
                <w:sz w:val="24"/>
                <w:szCs w:val="24"/>
              </w:rPr>
              <w:t>5</w:t>
            </w:r>
          </w:p>
        </w:tc>
        <w:tc>
          <w:tcPr>
            <w:tcW w:w="2340" w:type="dxa"/>
            <w:tcMar>
              <w:top w:w="60" w:type="dxa"/>
              <w:left w:w="100" w:type="dxa"/>
              <w:bottom w:w="60" w:type="dxa"/>
              <w:right w:w="100" w:type="dxa"/>
            </w:tcMar>
          </w:tcPr>
          <w:p w14:paraId="3560AEA2">
            <w:pPr>
              <w:spacing w:before="20" w:after="20" w:line="276" w:lineRule="auto"/>
              <w:jc w:val="center"/>
            </w:pPr>
            <w:r>
              <w:rPr>
                <w:rFonts w:ascii="Times New Roman" w:hAnsi="Times New Roman" w:eastAsia="Times New Roman" w:cs="Times New Roman"/>
                <w:b w:val="0"/>
                <w:bCs w:val="0"/>
                <w:sz w:val="24"/>
                <w:szCs w:val="24"/>
              </w:rPr>
              <w:t>99,76 %</w:t>
            </w:r>
          </w:p>
        </w:tc>
        <w:tc>
          <w:tcPr>
            <w:tcW w:w="4680" w:type="dxa"/>
            <w:tcMar>
              <w:top w:w="60" w:type="dxa"/>
              <w:left w:w="100" w:type="dxa"/>
              <w:bottom w:w="60" w:type="dxa"/>
              <w:right w:w="100" w:type="dxa"/>
            </w:tcMar>
          </w:tcPr>
          <w:p w14:paraId="4AF98795">
            <w:pPr>
              <w:spacing w:before="20" w:after="20" w:line="276" w:lineRule="auto"/>
              <w:jc w:val="center"/>
            </w:pPr>
            <w:r>
              <w:rPr>
                <w:rFonts w:ascii="Times New Roman" w:hAnsi="Times New Roman" w:eastAsia="Times New Roman" w:cs="Times New Roman"/>
                <w:b w:val="0"/>
                <w:bCs w:val="0"/>
                <w:sz w:val="24"/>
                <w:szCs w:val="24"/>
              </w:rPr>
              <w:t>+ 0,57</w:t>
            </w:r>
          </w:p>
        </w:tc>
      </w:tr>
    </w:tbl>
    <w:p w14:paraId="28D9DB2B">
      <w:pPr>
        <w:spacing w:before="120" w:after="120" w:line="360" w:lineRule="auto"/>
        <w:ind w:firstLine="431"/>
        <w:jc w:val="both"/>
      </w:pPr>
      <w:r>
        <w:rPr>
          <w:rFonts w:ascii="Times New Roman" w:hAnsi="Times New Roman" w:eastAsia="Times New Roman" w:cs="Times New Roman"/>
          <w:sz w:val="26"/>
          <w:szCs w:val="26"/>
        </w:rPr>
        <w:t>Chiếc thứ nhất đóng góp 70 điểm phần trăm, chiếc thứ hai chỉ còn 21, chiếc thứ ba còn 6,3. Nguyên nhân rất trực quan: chiếc thứ hai chỉ phát huy tác dụng trong 30 % số trường hợp mà chiếc thứ nhất đã trượt, chiếc thứ ba chỉ phát huy tác dụng trong 9 % số trường hợp cả hai chiếc trước đều trượt. Mỗi lần bổ sung một phương tiện, phần việc còn lại thu hẹp đúng bằng hệ số xác suất trượt, nên phần đóng góp cũng thu hẹp theo.</w:t>
      </w:r>
    </w:p>
    <w:p w14:paraId="4B8321A3">
      <w:pPr>
        <w:spacing w:before="0" w:after="120" w:line="360" w:lineRule="auto"/>
        <w:ind w:firstLine="431"/>
        <w:jc w:val="both"/>
      </w:pPr>
      <w:r>
        <w:rPr>
          <w:rFonts w:ascii="Times New Roman" w:hAnsi="Times New Roman" w:eastAsia="Times New Roman" w:cs="Times New Roman"/>
          <w:sz w:val="26"/>
          <w:szCs w:val="26"/>
        </w:rPr>
        <w:t>Hệ quả trực tiếp là không tồn tại quy tắc phân công đơn giản. Tập trung toàn bộ lực lượng vào mục tiêu có giá trị cao nhất có thể là phương án tốt hoặc tệ tuỳ theo tương quan cụ thể giữa giá trị mục tiêu, xác suất tiêu diệt và ngưỡng hoả lực; điều này được minh hoạ bằng số liệu thực tế ở mục 2.4.1.</w:t>
      </w:r>
    </w:p>
    <w:p w14:paraId="209DB1C5">
      <w:pPr>
        <w:spacing w:before="160" w:after="60" w:line="240" w:lineRule="auto"/>
        <w:jc w:val="center"/>
      </w:pPr>
      <w:r>
        <w:drawing>
          <wp:inline distT="0" distB="0" distL="0" distR="0">
            <wp:extent cx="5619750" cy="2705100"/>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619750" cy="2705100"/>
                    </a:xfrm>
                    <a:prstGeom prst="rect">
                      <a:avLst/>
                    </a:prstGeom>
                  </pic:spPr>
                </pic:pic>
              </a:graphicData>
            </a:graphic>
          </wp:inline>
        </w:drawing>
      </w:r>
    </w:p>
    <w:p w14:paraId="0EEBBD16">
      <w:pPr>
        <w:spacing w:before="120" w:after="80"/>
        <w:jc w:val="center"/>
      </w:pPr>
      <w:r>
        <w:rPr>
          <w:rFonts w:ascii="Times New Roman" w:hAnsi="Times New Roman" w:eastAsia="Times New Roman" w:cs="Times New Roman"/>
          <w:i/>
          <w:iCs/>
          <w:sz w:val="24"/>
          <w:szCs w:val="24"/>
        </w:rPr>
        <w:t>Hình 1.3. Hiệu quả biên giảm dần khi tăng số phương tiện đánh cùng một mục tiêu</w:t>
      </w:r>
    </w:p>
    <w:p w14:paraId="31D92857">
      <w:pPr>
        <w:pStyle w:val="4"/>
        <w:spacing w:before="280" w:after="160" w:line="360" w:lineRule="auto"/>
        <w:jc w:val="left"/>
      </w:pPr>
      <w:r>
        <w:rPr>
          <w:rFonts w:ascii="Times New Roman" w:hAnsi="Times New Roman" w:eastAsia="Times New Roman" w:cs="Times New Roman"/>
          <w:b/>
          <w:bCs/>
          <w:sz w:val="28"/>
          <w:szCs w:val="28"/>
        </w:rPr>
        <w:t>1.2.2. Lịch sử nghiên cứu và độ khó của bài toán</w:t>
      </w:r>
    </w:p>
    <w:p w14:paraId="717D8EF2">
      <w:pPr>
        <w:spacing w:before="0" w:after="120" w:line="360" w:lineRule="auto"/>
        <w:ind w:firstLine="431"/>
        <w:jc w:val="both"/>
      </w:pPr>
      <w:r>
        <w:rPr>
          <w:rFonts w:ascii="Times New Roman" w:hAnsi="Times New Roman" w:eastAsia="Times New Roman" w:cs="Times New Roman"/>
          <w:sz w:val="26"/>
          <w:szCs w:val="26"/>
        </w:rPr>
        <w:t>Bài toán WTA được Manne đặt nền móng từ năm 1958 trong nghiên cứu về phân công mục tiêu cho lực lượng tiến công đường không. Từ đó đến nay, đây là một trong những bài toán được nghiên cứu nhiều nhất của vận trù học quân sự.</w:t>
      </w:r>
    </w:p>
    <w:p w14:paraId="60C0AD02">
      <w:pPr>
        <w:spacing w:before="0" w:after="120" w:line="360" w:lineRule="auto"/>
        <w:ind w:firstLine="431"/>
        <w:jc w:val="both"/>
      </w:pPr>
      <w:r>
        <w:rPr>
          <w:rFonts w:ascii="Times New Roman" w:hAnsi="Times New Roman" w:eastAsia="Times New Roman" w:cs="Times New Roman"/>
          <w:sz w:val="26"/>
          <w:szCs w:val="26"/>
        </w:rPr>
        <w:t>Năm 1986, Lloyd và Witsenhausen chứng minh bài toán phân công vũ khí là NP-đầy đủ. Kết quả này có ý nghĩa quyết định đối với hướng tiếp cận: không kỳ vọng tồn tại thuật toán chính xác có thời gian chạy tăng theo đa thức khi quy mô bài toán tăng. Nội dung chi tiết về lớp độ phức tạp này được trình bày ở mục 1.6.</w:t>
      </w:r>
    </w:p>
    <w:p w14:paraId="0DBD59E1">
      <w:pPr>
        <w:pStyle w:val="4"/>
        <w:spacing w:before="280" w:after="160" w:line="360" w:lineRule="auto"/>
        <w:jc w:val="left"/>
      </w:pPr>
      <w:r>
        <w:rPr>
          <w:rFonts w:ascii="Times New Roman" w:hAnsi="Times New Roman" w:eastAsia="Times New Roman" w:cs="Times New Roman"/>
          <w:b/>
          <w:bCs/>
          <w:sz w:val="28"/>
          <w:szCs w:val="28"/>
        </w:rPr>
        <w:t>1.2.3. Các biến thể của bài toán</w:t>
      </w:r>
    </w:p>
    <w:p w14:paraId="2724DE81">
      <w:pPr>
        <w:spacing w:before="0" w:after="120" w:line="360" w:lineRule="auto"/>
        <w:ind w:firstLine="431"/>
        <w:jc w:val="both"/>
      </w:pPr>
      <w:r>
        <w:rPr>
          <w:rFonts w:ascii="Times New Roman" w:hAnsi="Times New Roman" w:eastAsia="Times New Roman" w:cs="Times New Roman"/>
          <w:sz w:val="26"/>
          <w:szCs w:val="26"/>
        </w:rPr>
        <w:t>Lớp bài toán WTA có nhiều biến thể, phân theo ba tiêu chí chính.</w:t>
      </w:r>
    </w:p>
    <w:p w14:paraId="6DAAF0A0">
      <w:pPr>
        <w:spacing w:before="120" w:after="80"/>
        <w:jc w:val="center"/>
      </w:pPr>
      <w:r>
        <w:rPr>
          <w:rFonts w:ascii="Times New Roman" w:hAnsi="Times New Roman" w:eastAsia="Times New Roman" w:cs="Times New Roman"/>
          <w:i/>
          <w:iCs/>
          <w:sz w:val="24"/>
          <w:szCs w:val="24"/>
        </w:rPr>
        <w:t>Bảng 1.2. Các biến thể của bài toán phân công vũ khí – mục tiêu</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0"/>
        <w:gridCol w:w="1980"/>
        <w:gridCol w:w="5040"/>
      </w:tblGrid>
      <w:tr w14:paraId="70370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80" w:type="dxa"/>
            <w:shd w:val="clear" w:color="auto" w:fill="E8EDF3"/>
            <w:tcMar>
              <w:top w:w="60" w:type="dxa"/>
              <w:left w:w="100" w:type="dxa"/>
              <w:bottom w:w="60" w:type="dxa"/>
              <w:right w:w="100" w:type="dxa"/>
            </w:tcMar>
          </w:tcPr>
          <w:p w14:paraId="0DC43579">
            <w:pPr>
              <w:spacing w:before="20" w:after="20" w:line="276" w:lineRule="auto"/>
              <w:jc w:val="center"/>
            </w:pPr>
            <w:r>
              <w:rPr>
                <w:rFonts w:ascii="Times New Roman" w:hAnsi="Times New Roman" w:eastAsia="Times New Roman" w:cs="Times New Roman"/>
                <w:b/>
                <w:bCs/>
                <w:sz w:val="24"/>
                <w:szCs w:val="24"/>
              </w:rPr>
              <w:t>Tiêu chí phân loại</w:t>
            </w:r>
          </w:p>
        </w:tc>
        <w:tc>
          <w:tcPr>
            <w:tcW w:w="1980" w:type="dxa"/>
            <w:shd w:val="clear" w:color="auto" w:fill="E8EDF3"/>
            <w:tcMar>
              <w:top w:w="60" w:type="dxa"/>
              <w:left w:w="100" w:type="dxa"/>
              <w:bottom w:w="60" w:type="dxa"/>
              <w:right w:w="100" w:type="dxa"/>
            </w:tcMar>
          </w:tcPr>
          <w:p w14:paraId="55FEEC72">
            <w:pPr>
              <w:spacing w:before="20" w:after="20" w:line="276" w:lineRule="auto"/>
              <w:jc w:val="center"/>
            </w:pPr>
            <w:r>
              <w:rPr>
                <w:rFonts w:ascii="Times New Roman" w:hAnsi="Times New Roman" w:eastAsia="Times New Roman" w:cs="Times New Roman"/>
                <w:b/>
                <w:bCs/>
                <w:sz w:val="24"/>
                <w:szCs w:val="24"/>
              </w:rPr>
              <w:t>Các biến thể</w:t>
            </w:r>
          </w:p>
        </w:tc>
        <w:tc>
          <w:tcPr>
            <w:tcW w:w="5040" w:type="dxa"/>
            <w:shd w:val="clear" w:color="auto" w:fill="E8EDF3"/>
            <w:tcMar>
              <w:top w:w="60" w:type="dxa"/>
              <w:left w:w="100" w:type="dxa"/>
              <w:bottom w:w="60" w:type="dxa"/>
              <w:right w:w="100" w:type="dxa"/>
            </w:tcMar>
          </w:tcPr>
          <w:p w14:paraId="0CDF29FB">
            <w:pPr>
              <w:spacing w:before="20" w:after="20" w:line="276" w:lineRule="auto"/>
              <w:jc w:val="center"/>
            </w:pPr>
            <w:r>
              <w:rPr>
                <w:rFonts w:ascii="Times New Roman" w:hAnsi="Times New Roman" w:eastAsia="Times New Roman" w:cs="Times New Roman"/>
                <w:b/>
                <w:bCs/>
                <w:sz w:val="24"/>
                <w:szCs w:val="24"/>
              </w:rPr>
              <w:t>Đặc điểm</w:t>
            </w:r>
          </w:p>
        </w:tc>
      </w:tr>
      <w:tr w14:paraId="5C5EF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0" w:type="dxa"/>
            <w:tcMar>
              <w:top w:w="60" w:type="dxa"/>
              <w:left w:w="100" w:type="dxa"/>
              <w:bottom w:w="60" w:type="dxa"/>
              <w:right w:w="100" w:type="dxa"/>
            </w:tcMar>
          </w:tcPr>
          <w:p w14:paraId="22418078">
            <w:pPr>
              <w:spacing w:before="20" w:after="20" w:line="276" w:lineRule="auto"/>
              <w:jc w:val="left"/>
            </w:pPr>
            <w:r>
              <w:rPr>
                <w:rFonts w:ascii="Times New Roman" w:hAnsi="Times New Roman" w:eastAsia="Times New Roman" w:cs="Times New Roman"/>
                <w:sz w:val="24"/>
                <w:szCs w:val="24"/>
              </w:rPr>
              <w:t>Theo yếu tố thời gian</w:t>
            </w:r>
          </w:p>
        </w:tc>
        <w:tc>
          <w:tcPr>
            <w:tcW w:w="1980" w:type="dxa"/>
            <w:tcMar>
              <w:top w:w="60" w:type="dxa"/>
              <w:left w:w="100" w:type="dxa"/>
              <w:bottom w:w="60" w:type="dxa"/>
              <w:right w:w="100" w:type="dxa"/>
            </w:tcMar>
          </w:tcPr>
          <w:p w14:paraId="7FD07F8D">
            <w:pPr>
              <w:spacing w:before="20" w:after="20" w:line="276" w:lineRule="auto"/>
              <w:jc w:val="left"/>
            </w:pPr>
            <w:r>
              <w:rPr>
                <w:rFonts w:ascii="Times New Roman" w:hAnsi="Times New Roman" w:eastAsia="Times New Roman" w:cs="Times New Roman"/>
                <w:sz w:val="24"/>
                <w:szCs w:val="24"/>
              </w:rPr>
              <w:t>Tĩnh (static)</w:t>
            </w:r>
          </w:p>
        </w:tc>
        <w:tc>
          <w:tcPr>
            <w:tcW w:w="5040" w:type="dxa"/>
            <w:tcMar>
              <w:top w:w="60" w:type="dxa"/>
              <w:left w:w="100" w:type="dxa"/>
              <w:bottom w:w="60" w:type="dxa"/>
              <w:right w:w="100" w:type="dxa"/>
            </w:tcMar>
          </w:tcPr>
          <w:p w14:paraId="7263B46F">
            <w:pPr>
              <w:spacing w:before="20" w:after="20" w:line="276" w:lineRule="auto"/>
              <w:jc w:val="left"/>
            </w:pPr>
            <w:r>
              <w:rPr>
                <w:rFonts w:ascii="Times New Roman" w:hAnsi="Times New Roman" w:eastAsia="Times New Roman" w:cs="Times New Roman"/>
                <w:sz w:val="24"/>
                <w:szCs w:val="24"/>
              </w:rPr>
              <w:t>Toàn bộ phương án được quyết định một lần, trước khi triển khai. Không có thông tin phản hồi.</w:t>
            </w:r>
          </w:p>
        </w:tc>
      </w:tr>
      <w:tr w14:paraId="5D211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0" w:type="dxa"/>
            <w:tcMar>
              <w:top w:w="60" w:type="dxa"/>
              <w:left w:w="100" w:type="dxa"/>
              <w:bottom w:w="60" w:type="dxa"/>
              <w:right w:w="100" w:type="dxa"/>
            </w:tcMar>
          </w:tcPr>
          <w:p w14:paraId="2C4F0020">
            <w:pPr>
              <w:spacing w:before="20" w:after="20" w:line="276" w:lineRule="auto"/>
              <w:jc w:val="left"/>
            </w:pPr>
          </w:p>
        </w:tc>
        <w:tc>
          <w:tcPr>
            <w:tcW w:w="1980" w:type="dxa"/>
            <w:tcMar>
              <w:top w:w="60" w:type="dxa"/>
              <w:left w:w="100" w:type="dxa"/>
              <w:bottom w:w="60" w:type="dxa"/>
              <w:right w:w="100" w:type="dxa"/>
            </w:tcMar>
          </w:tcPr>
          <w:p w14:paraId="18B03D70">
            <w:pPr>
              <w:spacing w:before="20" w:after="20" w:line="276" w:lineRule="auto"/>
              <w:jc w:val="left"/>
            </w:pPr>
            <w:r>
              <w:rPr>
                <w:rFonts w:ascii="Times New Roman" w:hAnsi="Times New Roman" w:eastAsia="Times New Roman" w:cs="Times New Roman"/>
                <w:sz w:val="24"/>
                <w:szCs w:val="24"/>
              </w:rPr>
              <w:t>Động (dynamic)</w:t>
            </w:r>
          </w:p>
        </w:tc>
        <w:tc>
          <w:tcPr>
            <w:tcW w:w="5040" w:type="dxa"/>
            <w:tcMar>
              <w:top w:w="60" w:type="dxa"/>
              <w:left w:w="100" w:type="dxa"/>
              <w:bottom w:w="60" w:type="dxa"/>
              <w:right w:w="100" w:type="dxa"/>
            </w:tcMar>
          </w:tcPr>
          <w:p w14:paraId="7F92DB72">
            <w:pPr>
              <w:spacing w:before="20" w:after="20" w:line="276" w:lineRule="auto"/>
              <w:jc w:val="left"/>
            </w:pPr>
            <w:r>
              <w:rPr>
                <w:rFonts w:ascii="Times New Roman" w:hAnsi="Times New Roman" w:eastAsia="Times New Roman" w:cs="Times New Roman"/>
                <w:sz w:val="24"/>
                <w:szCs w:val="24"/>
              </w:rPr>
              <w:t>Phân công theo nhiều đợt; kết quả đợt trước được quan sát và dùng để điều chỉnh đợt sau.</w:t>
            </w:r>
          </w:p>
        </w:tc>
      </w:tr>
      <w:tr w14:paraId="64D0B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0" w:type="dxa"/>
            <w:tcMar>
              <w:top w:w="60" w:type="dxa"/>
              <w:left w:w="100" w:type="dxa"/>
              <w:bottom w:w="60" w:type="dxa"/>
              <w:right w:w="100" w:type="dxa"/>
            </w:tcMar>
          </w:tcPr>
          <w:p w14:paraId="1B96B58C">
            <w:pPr>
              <w:spacing w:before="20" w:after="20" w:line="276" w:lineRule="auto"/>
              <w:jc w:val="left"/>
            </w:pPr>
            <w:r>
              <w:rPr>
                <w:rFonts w:ascii="Times New Roman" w:hAnsi="Times New Roman" w:eastAsia="Times New Roman" w:cs="Times New Roman"/>
                <w:sz w:val="24"/>
                <w:szCs w:val="24"/>
              </w:rPr>
              <w:t>Theo ràng buộc nguồn lực</w:t>
            </w:r>
          </w:p>
        </w:tc>
        <w:tc>
          <w:tcPr>
            <w:tcW w:w="1980" w:type="dxa"/>
            <w:tcMar>
              <w:top w:w="60" w:type="dxa"/>
              <w:left w:w="100" w:type="dxa"/>
              <w:bottom w:w="60" w:type="dxa"/>
              <w:right w:w="100" w:type="dxa"/>
            </w:tcMar>
          </w:tcPr>
          <w:p w14:paraId="7ECBD448">
            <w:pPr>
              <w:spacing w:before="20" w:after="20" w:line="276" w:lineRule="auto"/>
              <w:jc w:val="left"/>
            </w:pPr>
            <w:r>
              <w:rPr>
                <w:rFonts w:ascii="Times New Roman" w:hAnsi="Times New Roman" w:eastAsia="Times New Roman" w:cs="Times New Roman"/>
                <w:sz w:val="24"/>
                <w:szCs w:val="24"/>
              </w:rPr>
              <w:t>Không ràng buộc</w:t>
            </w:r>
          </w:p>
        </w:tc>
        <w:tc>
          <w:tcPr>
            <w:tcW w:w="5040" w:type="dxa"/>
            <w:tcMar>
              <w:top w:w="60" w:type="dxa"/>
              <w:left w:w="100" w:type="dxa"/>
              <w:bottom w:w="60" w:type="dxa"/>
              <w:right w:w="100" w:type="dxa"/>
            </w:tcMar>
          </w:tcPr>
          <w:p w14:paraId="39B4AD4B">
            <w:pPr>
              <w:spacing w:before="20" w:after="20" w:line="276" w:lineRule="auto"/>
              <w:jc w:val="left"/>
            </w:pPr>
            <w:r>
              <w:rPr>
                <w:rFonts w:ascii="Times New Roman" w:hAnsi="Times New Roman" w:eastAsia="Times New Roman" w:cs="Times New Roman"/>
                <w:sz w:val="24"/>
                <w:szCs w:val="24"/>
              </w:rPr>
              <w:t>Chỉ giới hạn số lượng phương tiện.</w:t>
            </w:r>
          </w:p>
        </w:tc>
      </w:tr>
      <w:tr w14:paraId="2A37D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0" w:type="dxa"/>
            <w:tcMar>
              <w:top w:w="60" w:type="dxa"/>
              <w:left w:w="100" w:type="dxa"/>
              <w:bottom w:w="60" w:type="dxa"/>
              <w:right w:w="100" w:type="dxa"/>
            </w:tcMar>
          </w:tcPr>
          <w:p w14:paraId="63AFE6AF">
            <w:pPr>
              <w:spacing w:before="20" w:after="20" w:line="276" w:lineRule="auto"/>
              <w:jc w:val="left"/>
            </w:pPr>
          </w:p>
        </w:tc>
        <w:tc>
          <w:tcPr>
            <w:tcW w:w="1980" w:type="dxa"/>
            <w:tcMar>
              <w:top w:w="60" w:type="dxa"/>
              <w:left w:w="100" w:type="dxa"/>
              <w:bottom w:w="60" w:type="dxa"/>
              <w:right w:w="100" w:type="dxa"/>
            </w:tcMar>
          </w:tcPr>
          <w:p w14:paraId="46725D1B">
            <w:pPr>
              <w:spacing w:before="20" w:after="20" w:line="276" w:lineRule="auto"/>
              <w:jc w:val="left"/>
            </w:pPr>
            <w:r>
              <w:rPr>
                <w:rFonts w:ascii="Times New Roman" w:hAnsi="Times New Roman" w:eastAsia="Times New Roman" w:cs="Times New Roman"/>
                <w:sz w:val="24"/>
                <w:szCs w:val="24"/>
              </w:rPr>
              <w:t>Có ràng buộc</w:t>
            </w:r>
          </w:p>
        </w:tc>
        <w:tc>
          <w:tcPr>
            <w:tcW w:w="5040" w:type="dxa"/>
            <w:tcMar>
              <w:top w:w="60" w:type="dxa"/>
              <w:left w:w="100" w:type="dxa"/>
              <w:bottom w:w="60" w:type="dxa"/>
              <w:right w:w="100" w:type="dxa"/>
            </w:tcMar>
          </w:tcPr>
          <w:p w14:paraId="24404907">
            <w:pPr>
              <w:spacing w:before="20" w:after="20" w:line="276" w:lineRule="auto"/>
              <w:jc w:val="left"/>
            </w:pPr>
            <w:r>
              <w:rPr>
                <w:rFonts w:ascii="Times New Roman" w:hAnsi="Times New Roman" w:eastAsia="Times New Roman" w:cs="Times New Roman"/>
                <w:sz w:val="24"/>
                <w:szCs w:val="24"/>
              </w:rPr>
              <w:t>Thêm giới hạn về ngân sách, hoả lực tối thiểu, tầm bay, thời gian.</w:t>
            </w:r>
          </w:p>
        </w:tc>
      </w:tr>
      <w:tr w14:paraId="60EC5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0" w:type="dxa"/>
            <w:tcMar>
              <w:top w:w="60" w:type="dxa"/>
              <w:left w:w="100" w:type="dxa"/>
              <w:bottom w:w="60" w:type="dxa"/>
              <w:right w:w="100" w:type="dxa"/>
            </w:tcMar>
          </w:tcPr>
          <w:p w14:paraId="7AF845BB">
            <w:pPr>
              <w:spacing w:before="20" w:after="20" w:line="276" w:lineRule="auto"/>
              <w:jc w:val="left"/>
            </w:pPr>
            <w:r>
              <w:rPr>
                <w:rFonts w:ascii="Times New Roman" w:hAnsi="Times New Roman" w:eastAsia="Times New Roman" w:cs="Times New Roman"/>
                <w:sz w:val="24"/>
                <w:szCs w:val="24"/>
              </w:rPr>
              <w:t>Theo hướng ưu tiên</w:t>
            </w:r>
          </w:p>
        </w:tc>
        <w:tc>
          <w:tcPr>
            <w:tcW w:w="1980" w:type="dxa"/>
            <w:tcMar>
              <w:top w:w="60" w:type="dxa"/>
              <w:left w:w="100" w:type="dxa"/>
              <w:bottom w:w="60" w:type="dxa"/>
              <w:right w:w="100" w:type="dxa"/>
            </w:tcMar>
          </w:tcPr>
          <w:p w14:paraId="6A6A93DF">
            <w:pPr>
              <w:spacing w:before="20" w:after="20" w:line="276" w:lineRule="auto"/>
              <w:jc w:val="left"/>
            </w:pPr>
            <w:r>
              <w:rPr>
                <w:rFonts w:ascii="Times New Roman" w:hAnsi="Times New Roman" w:eastAsia="Times New Roman" w:cs="Times New Roman"/>
                <w:sz w:val="24"/>
                <w:szCs w:val="24"/>
              </w:rPr>
              <w:t>Hướng mục tiêu</w:t>
            </w:r>
          </w:p>
        </w:tc>
        <w:tc>
          <w:tcPr>
            <w:tcW w:w="5040" w:type="dxa"/>
            <w:tcMar>
              <w:top w:w="60" w:type="dxa"/>
              <w:left w:w="100" w:type="dxa"/>
              <w:bottom w:w="60" w:type="dxa"/>
              <w:right w:w="100" w:type="dxa"/>
            </w:tcMar>
          </w:tcPr>
          <w:p w14:paraId="29C610DE">
            <w:pPr>
              <w:spacing w:before="20" w:after="20" w:line="276" w:lineRule="auto"/>
              <w:jc w:val="left"/>
            </w:pPr>
            <w:r>
              <w:rPr>
                <w:rFonts w:ascii="Times New Roman" w:hAnsi="Times New Roman" w:eastAsia="Times New Roman" w:cs="Times New Roman"/>
                <w:sz w:val="24"/>
                <w:szCs w:val="24"/>
              </w:rPr>
              <w:t>Cực đại giá trị tiêu diệt được của đối phương.</w:t>
            </w:r>
          </w:p>
        </w:tc>
      </w:tr>
      <w:tr w14:paraId="7CE08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80" w:type="dxa"/>
            <w:tcMar>
              <w:top w:w="60" w:type="dxa"/>
              <w:left w:w="100" w:type="dxa"/>
              <w:bottom w:w="60" w:type="dxa"/>
              <w:right w:w="100" w:type="dxa"/>
            </w:tcMar>
          </w:tcPr>
          <w:p w14:paraId="7049379B">
            <w:pPr>
              <w:spacing w:before="20" w:after="20" w:line="276" w:lineRule="auto"/>
              <w:jc w:val="left"/>
            </w:pPr>
          </w:p>
        </w:tc>
        <w:tc>
          <w:tcPr>
            <w:tcW w:w="1980" w:type="dxa"/>
            <w:tcMar>
              <w:top w:w="60" w:type="dxa"/>
              <w:left w:w="100" w:type="dxa"/>
              <w:bottom w:w="60" w:type="dxa"/>
              <w:right w:w="100" w:type="dxa"/>
            </w:tcMar>
          </w:tcPr>
          <w:p w14:paraId="385DAA29">
            <w:pPr>
              <w:spacing w:before="20" w:after="20" w:line="276" w:lineRule="auto"/>
              <w:jc w:val="left"/>
            </w:pPr>
            <w:r>
              <w:rPr>
                <w:rFonts w:ascii="Times New Roman" w:hAnsi="Times New Roman" w:eastAsia="Times New Roman" w:cs="Times New Roman"/>
                <w:sz w:val="24"/>
                <w:szCs w:val="24"/>
              </w:rPr>
              <w:t>Hướng bảo toàn lực lượng</w:t>
            </w:r>
          </w:p>
        </w:tc>
        <w:tc>
          <w:tcPr>
            <w:tcW w:w="5040" w:type="dxa"/>
            <w:tcMar>
              <w:top w:w="60" w:type="dxa"/>
              <w:left w:w="100" w:type="dxa"/>
              <w:bottom w:w="60" w:type="dxa"/>
              <w:right w:w="100" w:type="dxa"/>
            </w:tcMar>
          </w:tcPr>
          <w:p w14:paraId="57EEBD8B">
            <w:pPr>
              <w:spacing w:before="20" w:after="20" w:line="276" w:lineRule="auto"/>
              <w:jc w:val="left"/>
            </w:pPr>
            <w:r>
              <w:rPr>
                <w:rFonts w:ascii="Times New Roman" w:hAnsi="Times New Roman" w:eastAsia="Times New Roman" w:cs="Times New Roman"/>
                <w:sz w:val="24"/>
                <w:szCs w:val="24"/>
              </w:rPr>
              <w:t>Cực tiểu tổn thất của ta với mức tiêu diệt yêu cầu cho trước.</w:t>
            </w:r>
          </w:p>
        </w:tc>
      </w:tr>
    </w:tbl>
    <w:p w14:paraId="60083D2F">
      <w:pPr>
        <w:spacing w:before="120" w:after="120" w:line="360" w:lineRule="auto"/>
        <w:ind w:firstLine="431"/>
        <w:jc w:val="both"/>
      </w:pPr>
      <w:r>
        <w:rPr>
          <w:rFonts w:ascii="Times New Roman" w:hAnsi="Times New Roman" w:eastAsia="Times New Roman" w:cs="Times New Roman"/>
          <w:sz w:val="26"/>
          <w:szCs w:val="26"/>
        </w:rPr>
        <w:t>Đề tài này xét biến thể tĩnh, có ràng buộc nguồn lực, hướng mục tiêu. Lựa chọn biến thể tĩnh xuất phát từ thực tế tác chiến: trong một đợt tiến công đồng loạt bằng UAV, toàn bộ lực lượng xuất kích gần như cùng lúc và không có đủ thời gian để quan sát kết quả rồi điều chỉnh. Lựa chọn hướng mục tiêu và lý do không chọn hướng ngược lại được bàn ở mục 2.3.</w:t>
      </w:r>
    </w:p>
    <w:p w14:paraId="774835C4">
      <w:pPr>
        <w:spacing w:before="0" w:after="120" w:line="360" w:lineRule="auto"/>
        <w:ind w:firstLine="431"/>
        <w:jc w:val="both"/>
      </w:pPr>
      <w:r>
        <w:rPr>
          <w:rFonts w:ascii="Times New Roman" w:hAnsi="Times New Roman" w:eastAsia="Times New Roman" w:cs="Times New Roman"/>
          <w:sz w:val="26"/>
          <w:szCs w:val="26"/>
        </w:rPr>
        <w:t>So với dạng WTA cổ điển, bài toán trong đề tài có thêm một yếu tố: ràng buộc không gian. Phương tiện phải bay được tới mục tiêu trong tầm hoạt động, và cự ly bay được xác định trên đồ thị hành lang bay chứ không phải theo đường thẳng. Yếu tố này gắn bài toán WTA với bài toán tìm đường đi ngắn nhất trình bày ở mục 1.5.</w:t>
      </w:r>
    </w:p>
    <w:p w14:paraId="05769839">
      <w:pPr>
        <w:pStyle w:val="3"/>
        <w:spacing w:before="280" w:after="160" w:line="360" w:lineRule="auto"/>
        <w:jc w:val="left"/>
      </w:pPr>
      <w:r>
        <w:rPr>
          <w:rFonts w:ascii="Times New Roman" w:hAnsi="Times New Roman" w:eastAsia="Times New Roman" w:cs="Times New Roman"/>
          <w:b/>
          <w:bCs/>
          <w:sz w:val="30"/>
          <w:szCs w:val="30"/>
        </w:rPr>
        <w:t>1.3. Tiêu chuẩn hiệu quả</w:t>
      </w:r>
    </w:p>
    <w:p w14:paraId="5B634CBD">
      <w:pPr>
        <w:pStyle w:val="4"/>
        <w:spacing w:before="280" w:after="160" w:line="360" w:lineRule="auto"/>
        <w:jc w:val="left"/>
      </w:pPr>
      <w:r>
        <w:rPr>
          <w:rFonts w:ascii="Times New Roman" w:hAnsi="Times New Roman" w:eastAsia="Times New Roman" w:cs="Times New Roman"/>
          <w:b/>
          <w:bCs/>
          <w:sz w:val="28"/>
          <w:szCs w:val="28"/>
        </w:rPr>
        <w:t>1.3.1. Khái niệm</w:t>
      </w:r>
    </w:p>
    <w:p w14:paraId="72AF4E67">
      <w:pPr>
        <w:spacing w:before="0" w:after="120" w:line="360" w:lineRule="auto"/>
        <w:ind w:firstLine="431"/>
        <w:jc w:val="both"/>
      </w:pPr>
      <w:r>
        <w:rPr>
          <w:rFonts w:ascii="Times New Roman" w:hAnsi="Times New Roman" w:eastAsia="Times New Roman" w:cs="Times New Roman"/>
          <w:sz w:val="26"/>
          <w:szCs w:val="26"/>
        </w:rPr>
        <w:t>Tiêu chuẩn hiệu quả (Measure of Effectiveness – MOE) là đại lượng dùng để đo mức độ đạt được mục đích của nhiệm vụ. Nói cách khác, đó là con số trả lời câu hỏi: phương án này tốt hơn phương án kia ở chỗ nào, và hơn bao nhiêu.</w:t>
      </w:r>
    </w:p>
    <w:p w14:paraId="1D587BB9">
      <w:pPr>
        <w:spacing w:before="0" w:after="120" w:line="360" w:lineRule="auto"/>
        <w:ind w:firstLine="431"/>
        <w:jc w:val="both"/>
      </w:pPr>
      <w:r>
        <w:rPr>
          <w:rFonts w:ascii="Times New Roman" w:hAnsi="Times New Roman" w:eastAsia="Times New Roman" w:cs="Times New Roman"/>
          <w:sz w:val="26"/>
          <w:szCs w:val="26"/>
        </w:rPr>
        <w:t>Cần phân biệt tiêu chuẩn hiệu quả với chỉ tiêu kỹ thuật (Measure of Performance – MOP). Chỉ tiêu kỹ thuật mô tả đặc tính của phương tiện: tầm bay, tốc độ, lượng thuốc nổ mang theo, độ chính xác dẫn đường. Tiêu chuẩn hiệu quả mô tả kết quả của nhiệm vụ: bao nhiêu phần giá trị mục tiêu địch bị tiêu diệt, mất bao lâu, tổn thất của ta là bao nhiêu. Một phương tiện có chỉ tiêu kỹ thuật cao chưa chắc mang lại hiệu quả cao nếu được giao nhiệm vụ không phù hợp — đó chính là lý do phải có bài toán phân công.</w:t>
      </w:r>
    </w:p>
    <w:p w14:paraId="6532F9EE">
      <w:pPr>
        <w:spacing w:before="0" w:after="120" w:line="360" w:lineRule="auto"/>
        <w:ind w:firstLine="431"/>
        <w:jc w:val="both"/>
      </w:pPr>
      <w:r>
        <w:rPr>
          <w:rFonts w:ascii="Times New Roman" w:hAnsi="Times New Roman" w:eastAsia="Times New Roman" w:cs="Times New Roman"/>
          <w:sz w:val="26"/>
          <w:szCs w:val="26"/>
        </w:rPr>
        <w:t>Việc xác định tiêu chuẩn hiệu quả là bước đầu tiên và quan trọng nhất khi mô hình hoá một nhiệm vụ tác chiến. Mọi bước sau — chọn biến quyết định, viết hàm mục tiêu, chọn thuật toán — đều phụ thuộc vào bước này. Chọn sai tiêu chuẩn hiệu quả thì mô hình dù chặt chẽ đến đâu cũng cho ra phương án không dùng được.</w:t>
      </w:r>
    </w:p>
    <w:p w14:paraId="65E3223B">
      <w:pPr>
        <w:pStyle w:val="4"/>
        <w:spacing w:before="280" w:after="160" w:line="360" w:lineRule="auto"/>
        <w:jc w:val="left"/>
      </w:pPr>
      <w:r>
        <w:rPr>
          <w:rFonts w:ascii="Times New Roman" w:hAnsi="Times New Roman" w:eastAsia="Times New Roman" w:cs="Times New Roman"/>
          <w:b/>
          <w:bCs/>
          <w:sz w:val="28"/>
          <w:szCs w:val="28"/>
        </w:rPr>
        <w:t>1.3.2. Các tiêu chuẩn thường dùng trong nhiệm vụ tiến công</w:t>
      </w:r>
    </w:p>
    <w:p w14:paraId="58EED680">
      <w:pPr>
        <w:spacing w:before="120" w:after="80"/>
        <w:jc w:val="center"/>
      </w:pPr>
      <w:r>
        <w:rPr>
          <w:rFonts w:ascii="Times New Roman" w:hAnsi="Times New Roman" w:eastAsia="Times New Roman" w:cs="Times New Roman"/>
          <w:i/>
          <w:iCs/>
          <w:sz w:val="24"/>
          <w:szCs w:val="24"/>
        </w:rPr>
        <w:t>Bảng 1.3. Một số tiêu chuẩn hiệu quả trong nhiệm vụ tiến công bằng UAV</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3600"/>
        <w:gridCol w:w="3060"/>
      </w:tblGrid>
      <w:tr w14:paraId="068B3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40" w:type="dxa"/>
            <w:shd w:val="clear" w:color="auto" w:fill="E8EDF3"/>
            <w:tcMar>
              <w:top w:w="60" w:type="dxa"/>
              <w:left w:w="100" w:type="dxa"/>
              <w:bottom w:w="60" w:type="dxa"/>
              <w:right w:w="100" w:type="dxa"/>
            </w:tcMar>
          </w:tcPr>
          <w:p w14:paraId="4C8CFECC">
            <w:pPr>
              <w:spacing w:before="20" w:after="20" w:line="276" w:lineRule="auto"/>
              <w:jc w:val="center"/>
            </w:pPr>
            <w:r>
              <w:rPr>
                <w:rFonts w:ascii="Times New Roman" w:hAnsi="Times New Roman" w:eastAsia="Times New Roman" w:cs="Times New Roman"/>
                <w:b/>
                <w:bCs/>
                <w:sz w:val="24"/>
                <w:szCs w:val="24"/>
              </w:rPr>
              <w:t>Tiêu chuẩn hiệu quả</w:t>
            </w:r>
          </w:p>
        </w:tc>
        <w:tc>
          <w:tcPr>
            <w:tcW w:w="3600" w:type="dxa"/>
            <w:shd w:val="clear" w:color="auto" w:fill="E8EDF3"/>
            <w:tcMar>
              <w:top w:w="60" w:type="dxa"/>
              <w:left w:w="100" w:type="dxa"/>
              <w:bottom w:w="60" w:type="dxa"/>
              <w:right w:w="100" w:type="dxa"/>
            </w:tcMar>
          </w:tcPr>
          <w:p w14:paraId="380C59AC">
            <w:pPr>
              <w:spacing w:before="20" w:after="20" w:line="276" w:lineRule="auto"/>
              <w:jc w:val="center"/>
            </w:pPr>
            <w:r>
              <w:rPr>
                <w:rFonts w:ascii="Times New Roman" w:hAnsi="Times New Roman" w:eastAsia="Times New Roman" w:cs="Times New Roman"/>
                <w:b/>
                <w:bCs/>
                <w:sz w:val="24"/>
                <w:szCs w:val="24"/>
              </w:rPr>
              <w:t>Ý nghĩa</w:t>
            </w:r>
          </w:p>
        </w:tc>
        <w:tc>
          <w:tcPr>
            <w:tcW w:w="3060" w:type="dxa"/>
            <w:shd w:val="clear" w:color="auto" w:fill="E8EDF3"/>
            <w:tcMar>
              <w:top w:w="60" w:type="dxa"/>
              <w:left w:w="100" w:type="dxa"/>
              <w:bottom w:w="60" w:type="dxa"/>
              <w:right w:w="100" w:type="dxa"/>
            </w:tcMar>
          </w:tcPr>
          <w:p w14:paraId="69973053">
            <w:pPr>
              <w:spacing w:before="20" w:after="20" w:line="276" w:lineRule="auto"/>
              <w:jc w:val="center"/>
            </w:pPr>
            <w:r>
              <w:rPr>
                <w:rFonts w:ascii="Times New Roman" w:hAnsi="Times New Roman" w:eastAsia="Times New Roman" w:cs="Times New Roman"/>
                <w:b/>
                <w:bCs/>
                <w:sz w:val="24"/>
                <w:szCs w:val="24"/>
              </w:rPr>
              <w:t>Phù hợp khi</w:t>
            </w:r>
          </w:p>
        </w:tc>
      </w:tr>
      <w:tr w14:paraId="43B33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Mar>
              <w:top w:w="60" w:type="dxa"/>
              <w:left w:w="100" w:type="dxa"/>
              <w:bottom w:w="60" w:type="dxa"/>
              <w:right w:w="100" w:type="dxa"/>
            </w:tcMar>
          </w:tcPr>
          <w:p w14:paraId="2389D1A5">
            <w:pPr>
              <w:spacing w:before="20" w:after="20" w:line="276" w:lineRule="auto"/>
              <w:jc w:val="left"/>
            </w:pPr>
            <w:r>
              <w:rPr>
                <w:rFonts w:ascii="Times New Roman" w:hAnsi="Times New Roman" w:eastAsia="Times New Roman" w:cs="Times New Roman"/>
                <w:sz w:val="24"/>
                <w:szCs w:val="24"/>
              </w:rPr>
              <w:t>Xác suất tiêu diệt một mục tiêu</w:t>
            </w:r>
          </w:p>
        </w:tc>
        <w:tc>
          <w:tcPr>
            <w:tcW w:w="3600" w:type="dxa"/>
            <w:tcMar>
              <w:top w:w="60" w:type="dxa"/>
              <w:left w:w="100" w:type="dxa"/>
              <w:bottom w:w="60" w:type="dxa"/>
              <w:right w:w="100" w:type="dxa"/>
            </w:tcMar>
          </w:tcPr>
          <w:p w14:paraId="374E1817">
            <w:pPr>
              <w:spacing w:before="20" w:after="20" w:line="276" w:lineRule="auto"/>
              <w:jc w:val="left"/>
            </w:pPr>
            <w:r>
              <w:rPr>
                <w:rFonts w:ascii="Times New Roman" w:hAnsi="Times New Roman" w:eastAsia="Times New Roman" w:cs="Times New Roman"/>
                <w:sz w:val="24"/>
                <w:szCs w:val="24"/>
              </w:rPr>
              <w:t>Khả năng vô hiệu hoá một mục tiêu cụ thể</w:t>
            </w:r>
          </w:p>
        </w:tc>
        <w:tc>
          <w:tcPr>
            <w:tcW w:w="3060" w:type="dxa"/>
            <w:tcMar>
              <w:top w:w="60" w:type="dxa"/>
              <w:left w:w="100" w:type="dxa"/>
              <w:bottom w:w="60" w:type="dxa"/>
              <w:right w:w="100" w:type="dxa"/>
            </w:tcMar>
          </w:tcPr>
          <w:p w14:paraId="06F65E15">
            <w:pPr>
              <w:spacing w:before="20" w:after="20" w:line="276" w:lineRule="auto"/>
              <w:jc w:val="left"/>
            </w:pPr>
            <w:r>
              <w:rPr>
                <w:rFonts w:ascii="Times New Roman" w:hAnsi="Times New Roman" w:eastAsia="Times New Roman" w:cs="Times New Roman"/>
                <w:sz w:val="24"/>
                <w:szCs w:val="24"/>
              </w:rPr>
              <w:t>Nhiệm vụ chỉ có một mục tiêu duy nhất</w:t>
            </w:r>
          </w:p>
        </w:tc>
      </w:tr>
      <w:tr w14:paraId="7F294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Mar>
              <w:top w:w="60" w:type="dxa"/>
              <w:left w:w="100" w:type="dxa"/>
              <w:bottom w:w="60" w:type="dxa"/>
              <w:right w:w="100" w:type="dxa"/>
            </w:tcMar>
          </w:tcPr>
          <w:p w14:paraId="31BCB8CB">
            <w:pPr>
              <w:spacing w:before="20" w:after="20" w:line="276" w:lineRule="auto"/>
              <w:jc w:val="left"/>
            </w:pPr>
            <w:r>
              <w:rPr>
                <w:rFonts w:ascii="Times New Roman" w:hAnsi="Times New Roman" w:eastAsia="Times New Roman" w:cs="Times New Roman"/>
                <w:sz w:val="24"/>
                <w:szCs w:val="24"/>
              </w:rPr>
              <w:t>Tổng giá trị kỳ vọng tiêu diệt được</w:t>
            </w:r>
          </w:p>
        </w:tc>
        <w:tc>
          <w:tcPr>
            <w:tcW w:w="3600" w:type="dxa"/>
            <w:tcMar>
              <w:top w:w="60" w:type="dxa"/>
              <w:left w:w="100" w:type="dxa"/>
              <w:bottom w:w="60" w:type="dxa"/>
              <w:right w:w="100" w:type="dxa"/>
            </w:tcMar>
          </w:tcPr>
          <w:p w14:paraId="6C6A550D">
            <w:pPr>
              <w:spacing w:before="20" w:after="20" w:line="276" w:lineRule="auto"/>
              <w:jc w:val="left"/>
            </w:pPr>
            <w:r>
              <w:rPr>
                <w:rFonts w:ascii="Times New Roman" w:hAnsi="Times New Roman" w:eastAsia="Times New Roman" w:cs="Times New Roman"/>
                <w:sz w:val="24"/>
                <w:szCs w:val="24"/>
              </w:rPr>
              <w:t>Tổng giá trị quân sự của các mục tiêu bị vô hiệu hoá, tính theo kỳ vọng</w:t>
            </w:r>
          </w:p>
        </w:tc>
        <w:tc>
          <w:tcPr>
            <w:tcW w:w="3060" w:type="dxa"/>
            <w:tcMar>
              <w:top w:w="60" w:type="dxa"/>
              <w:left w:w="100" w:type="dxa"/>
              <w:bottom w:w="60" w:type="dxa"/>
              <w:right w:w="100" w:type="dxa"/>
            </w:tcMar>
          </w:tcPr>
          <w:p w14:paraId="39025D1D">
            <w:pPr>
              <w:spacing w:before="20" w:after="20" w:line="276" w:lineRule="auto"/>
              <w:jc w:val="left"/>
            </w:pPr>
            <w:r>
              <w:rPr>
                <w:rFonts w:ascii="Times New Roman" w:hAnsi="Times New Roman" w:eastAsia="Times New Roman" w:cs="Times New Roman"/>
                <w:sz w:val="24"/>
                <w:szCs w:val="24"/>
              </w:rPr>
              <w:t>Nhiều mục tiêu có tầm quan trọng khác nhau</w:t>
            </w:r>
          </w:p>
        </w:tc>
      </w:tr>
      <w:tr w14:paraId="141B1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Mar>
              <w:top w:w="60" w:type="dxa"/>
              <w:left w:w="100" w:type="dxa"/>
              <w:bottom w:w="60" w:type="dxa"/>
              <w:right w:w="100" w:type="dxa"/>
            </w:tcMar>
          </w:tcPr>
          <w:p w14:paraId="4016B9A2">
            <w:pPr>
              <w:spacing w:before="20" w:after="20" w:line="276" w:lineRule="auto"/>
              <w:jc w:val="left"/>
            </w:pPr>
            <w:r>
              <w:rPr>
                <w:rFonts w:ascii="Times New Roman" w:hAnsi="Times New Roman" w:eastAsia="Times New Roman" w:cs="Times New Roman"/>
                <w:sz w:val="24"/>
                <w:szCs w:val="24"/>
              </w:rPr>
              <w:t>Số mục tiêu bị vô hiệu hoá</w:t>
            </w:r>
          </w:p>
        </w:tc>
        <w:tc>
          <w:tcPr>
            <w:tcW w:w="3600" w:type="dxa"/>
            <w:tcMar>
              <w:top w:w="60" w:type="dxa"/>
              <w:left w:w="100" w:type="dxa"/>
              <w:bottom w:w="60" w:type="dxa"/>
              <w:right w:w="100" w:type="dxa"/>
            </w:tcMar>
          </w:tcPr>
          <w:p w14:paraId="0153B7C6">
            <w:pPr>
              <w:spacing w:before="20" w:after="20" w:line="276" w:lineRule="auto"/>
              <w:jc w:val="left"/>
            </w:pPr>
            <w:r>
              <w:rPr>
                <w:rFonts w:ascii="Times New Roman" w:hAnsi="Times New Roman" w:eastAsia="Times New Roman" w:cs="Times New Roman"/>
                <w:sz w:val="24"/>
                <w:szCs w:val="24"/>
              </w:rPr>
              <w:t>Đếm số mục tiêu đạt ngưỡng tiêu diệt</w:t>
            </w:r>
          </w:p>
        </w:tc>
        <w:tc>
          <w:tcPr>
            <w:tcW w:w="3060" w:type="dxa"/>
            <w:tcMar>
              <w:top w:w="60" w:type="dxa"/>
              <w:left w:w="100" w:type="dxa"/>
              <w:bottom w:w="60" w:type="dxa"/>
              <w:right w:w="100" w:type="dxa"/>
            </w:tcMar>
          </w:tcPr>
          <w:p w14:paraId="40ADF3F4">
            <w:pPr>
              <w:spacing w:before="20" w:after="20" w:line="276" w:lineRule="auto"/>
              <w:jc w:val="left"/>
            </w:pPr>
            <w:r>
              <w:rPr>
                <w:rFonts w:ascii="Times New Roman" w:hAnsi="Times New Roman" w:eastAsia="Times New Roman" w:cs="Times New Roman"/>
                <w:sz w:val="24"/>
                <w:szCs w:val="24"/>
              </w:rPr>
              <w:t>Các mục tiêu có giá trị xấp xỉ nhau</w:t>
            </w:r>
          </w:p>
        </w:tc>
      </w:tr>
      <w:tr w14:paraId="61087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Mar>
              <w:top w:w="60" w:type="dxa"/>
              <w:left w:w="100" w:type="dxa"/>
              <w:bottom w:w="60" w:type="dxa"/>
              <w:right w:w="100" w:type="dxa"/>
            </w:tcMar>
          </w:tcPr>
          <w:p w14:paraId="44A0F99C">
            <w:pPr>
              <w:spacing w:before="20" w:after="20" w:line="276" w:lineRule="auto"/>
              <w:jc w:val="left"/>
            </w:pPr>
            <w:r>
              <w:rPr>
                <w:rFonts w:ascii="Times New Roman" w:hAnsi="Times New Roman" w:eastAsia="Times New Roman" w:cs="Times New Roman"/>
                <w:sz w:val="24"/>
                <w:szCs w:val="24"/>
              </w:rPr>
              <w:t>Thời gian hoàn thành nhiệm vụ</w:t>
            </w:r>
          </w:p>
        </w:tc>
        <w:tc>
          <w:tcPr>
            <w:tcW w:w="3600" w:type="dxa"/>
            <w:tcMar>
              <w:top w:w="60" w:type="dxa"/>
              <w:left w:w="100" w:type="dxa"/>
              <w:bottom w:w="60" w:type="dxa"/>
              <w:right w:w="100" w:type="dxa"/>
            </w:tcMar>
          </w:tcPr>
          <w:p w14:paraId="6F7080E3">
            <w:pPr>
              <w:spacing w:before="20" w:after="20" w:line="276" w:lineRule="auto"/>
              <w:jc w:val="left"/>
            </w:pPr>
            <w:r>
              <w:rPr>
                <w:rFonts w:ascii="Times New Roman" w:hAnsi="Times New Roman" w:eastAsia="Times New Roman" w:cs="Times New Roman"/>
                <w:sz w:val="24"/>
                <w:szCs w:val="24"/>
              </w:rPr>
              <w:t>Thời gian từ khi xuất kích tới khi đánh xong mục tiêu cuối</w:t>
            </w:r>
          </w:p>
        </w:tc>
        <w:tc>
          <w:tcPr>
            <w:tcW w:w="3060" w:type="dxa"/>
            <w:tcMar>
              <w:top w:w="60" w:type="dxa"/>
              <w:left w:w="100" w:type="dxa"/>
              <w:bottom w:w="60" w:type="dxa"/>
              <w:right w:w="100" w:type="dxa"/>
            </w:tcMar>
          </w:tcPr>
          <w:p w14:paraId="35863C2B">
            <w:pPr>
              <w:spacing w:before="20" w:after="20" w:line="276" w:lineRule="auto"/>
              <w:jc w:val="left"/>
            </w:pPr>
            <w:r>
              <w:rPr>
                <w:rFonts w:ascii="Times New Roman" w:hAnsi="Times New Roman" w:eastAsia="Times New Roman" w:cs="Times New Roman"/>
                <w:sz w:val="24"/>
                <w:szCs w:val="24"/>
              </w:rPr>
              <w:t>Mục tiêu có thể cơ động hoặc ẩn nấp</w:t>
            </w:r>
          </w:p>
        </w:tc>
      </w:tr>
      <w:tr w14:paraId="59896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Mar>
              <w:top w:w="60" w:type="dxa"/>
              <w:left w:w="100" w:type="dxa"/>
              <w:bottom w:w="60" w:type="dxa"/>
              <w:right w:w="100" w:type="dxa"/>
            </w:tcMar>
          </w:tcPr>
          <w:p w14:paraId="452E9C67">
            <w:pPr>
              <w:spacing w:before="20" w:after="20" w:line="276" w:lineRule="auto"/>
              <w:jc w:val="left"/>
            </w:pPr>
            <w:r>
              <w:rPr>
                <w:rFonts w:ascii="Times New Roman" w:hAnsi="Times New Roman" w:eastAsia="Times New Roman" w:cs="Times New Roman"/>
                <w:sz w:val="24"/>
                <w:szCs w:val="24"/>
              </w:rPr>
              <w:t>Khả năng sống sót của phương tiện</w:t>
            </w:r>
          </w:p>
        </w:tc>
        <w:tc>
          <w:tcPr>
            <w:tcW w:w="3600" w:type="dxa"/>
            <w:tcMar>
              <w:top w:w="60" w:type="dxa"/>
              <w:left w:w="100" w:type="dxa"/>
              <w:bottom w:w="60" w:type="dxa"/>
              <w:right w:w="100" w:type="dxa"/>
            </w:tcMar>
          </w:tcPr>
          <w:p w14:paraId="61337EC4">
            <w:pPr>
              <w:spacing w:before="20" w:after="20" w:line="276" w:lineRule="auto"/>
              <w:jc w:val="left"/>
            </w:pPr>
            <w:r>
              <w:rPr>
                <w:rFonts w:ascii="Times New Roman" w:hAnsi="Times New Roman" w:eastAsia="Times New Roman" w:cs="Times New Roman"/>
                <w:sz w:val="24"/>
                <w:szCs w:val="24"/>
              </w:rPr>
              <w:t>Xác suất phương tiện tới được mục tiêu mà không bị bắn hạ</w:t>
            </w:r>
          </w:p>
        </w:tc>
        <w:tc>
          <w:tcPr>
            <w:tcW w:w="3060" w:type="dxa"/>
            <w:tcMar>
              <w:top w:w="60" w:type="dxa"/>
              <w:left w:w="100" w:type="dxa"/>
              <w:bottom w:w="60" w:type="dxa"/>
              <w:right w:w="100" w:type="dxa"/>
            </w:tcMar>
          </w:tcPr>
          <w:p w14:paraId="51B82A2C">
            <w:pPr>
              <w:spacing w:before="20" w:after="20" w:line="276" w:lineRule="auto"/>
              <w:jc w:val="left"/>
            </w:pPr>
            <w:r>
              <w:rPr>
                <w:rFonts w:ascii="Times New Roman" w:hAnsi="Times New Roman" w:eastAsia="Times New Roman" w:cs="Times New Roman"/>
                <w:sz w:val="24"/>
                <w:szCs w:val="24"/>
              </w:rPr>
              <w:t>Phương tiện đắt tiền, đối phương có phòng không mạnh</w:t>
            </w:r>
          </w:p>
        </w:tc>
      </w:tr>
      <w:tr w14:paraId="3C871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40" w:type="dxa"/>
            <w:tcMar>
              <w:top w:w="60" w:type="dxa"/>
              <w:left w:w="100" w:type="dxa"/>
              <w:bottom w:w="60" w:type="dxa"/>
              <w:right w:w="100" w:type="dxa"/>
            </w:tcMar>
          </w:tcPr>
          <w:p w14:paraId="26BB3418">
            <w:pPr>
              <w:spacing w:before="20" w:after="20" w:line="276" w:lineRule="auto"/>
              <w:jc w:val="left"/>
            </w:pPr>
            <w:r>
              <w:rPr>
                <w:rFonts w:ascii="Times New Roman" w:hAnsi="Times New Roman" w:eastAsia="Times New Roman" w:cs="Times New Roman"/>
                <w:sz w:val="24"/>
                <w:szCs w:val="24"/>
              </w:rPr>
              <w:t>Chi phí trên một đơn vị giá trị tiêu diệt</w:t>
            </w:r>
          </w:p>
        </w:tc>
        <w:tc>
          <w:tcPr>
            <w:tcW w:w="3600" w:type="dxa"/>
            <w:tcMar>
              <w:top w:w="60" w:type="dxa"/>
              <w:left w:w="100" w:type="dxa"/>
              <w:bottom w:w="60" w:type="dxa"/>
              <w:right w:w="100" w:type="dxa"/>
            </w:tcMar>
          </w:tcPr>
          <w:p w14:paraId="67DF0754">
            <w:pPr>
              <w:spacing w:before="20" w:after="20" w:line="276" w:lineRule="auto"/>
              <w:jc w:val="left"/>
            </w:pPr>
            <w:r>
              <w:rPr>
                <w:rFonts w:ascii="Times New Roman" w:hAnsi="Times New Roman" w:eastAsia="Times New Roman" w:cs="Times New Roman"/>
                <w:sz w:val="24"/>
                <w:szCs w:val="24"/>
              </w:rPr>
              <w:t>Nguồn lực phải bỏ ra để tiêu diệt một đơn vị giá trị mục tiêu</w:t>
            </w:r>
          </w:p>
        </w:tc>
        <w:tc>
          <w:tcPr>
            <w:tcW w:w="3060" w:type="dxa"/>
            <w:tcMar>
              <w:top w:w="60" w:type="dxa"/>
              <w:left w:w="100" w:type="dxa"/>
              <w:bottom w:w="60" w:type="dxa"/>
              <w:right w:w="100" w:type="dxa"/>
            </w:tcMar>
          </w:tcPr>
          <w:p w14:paraId="07E07FBB">
            <w:pPr>
              <w:spacing w:before="20" w:after="20" w:line="276" w:lineRule="auto"/>
              <w:jc w:val="left"/>
            </w:pPr>
            <w:r>
              <w:rPr>
                <w:rFonts w:ascii="Times New Roman" w:hAnsi="Times New Roman" w:eastAsia="Times New Roman" w:cs="Times New Roman"/>
                <w:sz w:val="24"/>
                <w:szCs w:val="24"/>
              </w:rPr>
              <w:t>Cần so sánh hiệu quả kinh tế giữa các phương án</w:t>
            </w:r>
          </w:p>
        </w:tc>
      </w:tr>
    </w:tbl>
    <w:p w14:paraId="106DFE2C">
      <w:pPr>
        <w:pStyle w:val="4"/>
        <w:spacing w:before="280" w:after="160" w:line="360" w:lineRule="auto"/>
        <w:jc w:val="left"/>
      </w:pPr>
      <w:r>
        <w:rPr>
          <w:rFonts w:ascii="Times New Roman" w:hAnsi="Times New Roman" w:eastAsia="Times New Roman" w:cs="Times New Roman"/>
          <w:b/>
          <w:bCs/>
          <w:sz w:val="28"/>
          <w:szCs w:val="28"/>
        </w:rPr>
        <w:t>1.3.3. Tiêu chí lựa chọn tiêu chuẩn hiệu quả</w:t>
      </w:r>
    </w:p>
    <w:p w14:paraId="26275FFE">
      <w:pPr>
        <w:spacing w:before="0" w:after="120" w:line="360" w:lineRule="auto"/>
        <w:ind w:firstLine="431"/>
        <w:jc w:val="both"/>
      </w:pPr>
      <w:r>
        <w:rPr>
          <w:rFonts w:ascii="Times New Roman" w:hAnsi="Times New Roman" w:eastAsia="Times New Roman" w:cs="Times New Roman"/>
          <w:sz w:val="26"/>
          <w:szCs w:val="26"/>
        </w:rPr>
        <w:t>Một tiêu chuẩn hiệu quả dùng được phải thoả mãn bốn yêu cầu.</w:t>
      </w:r>
    </w:p>
    <w:p w14:paraId="7C1B2751">
      <w:pPr>
        <w:spacing w:before="0" w:after="80" w:line="360" w:lineRule="auto"/>
        <w:ind w:firstLine="431"/>
        <w:jc w:val="both"/>
      </w:pPr>
      <w:r>
        <w:rPr>
          <w:rFonts w:ascii="Times New Roman" w:hAnsi="Times New Roman" w:eastAsia="Times New Roman" w:cs="Times New Roman"/>
          <w:b/>
          <w:bCs/>
          <w:sz w:val="26"/>
          <w:szCs w:val="26"/>
        </w:rPr>
        <w:t xml:space="preserve">Phản ánh đúng mục đích nhiệm vụ. </w:t>
      </w:r>
      <w:r>
        <w:rPr>
          <w:rFonts w:ascii="Times New Roman" w:hAnsi="Times New Roman" w:eastAsia="Times New Roman" w:cs="Times New Roman"/>
          <w:sz w:val="26"/>
          <w:szCs w:val="26"/>
        </w:rPr>
        <w:t>Nếu nhiệm vụ là tiêu diệt hệ thống mục tiêu trọng yếu thì tiêu chuẩn phải tính đến giá trị khác nhau giữa các mục tiêu, không thể chỉ đếm số lượng.</w:t>
      </w:r>
    </w:p>
    <w:p w14:paraId="38639791">
      <w:pPr>
        <w:spacing w:before="0" w:after="80" w:line="360" w:lineRule="auto"/>
        <w:ind w:firstLine="431"/>
        <w:jc w:val="both"/>
      </w:pPr>
      <w:r>
        <w:rPr>
          <w:rFonts w:ascii="Times New Roman" w:hAnsi="Times New Roman" w:eastAsia="Times New Roman" w:cs="Times New Roman"/>
          <w:b/>
          <w:bCs/>
          <w:sz w:val="26"/>
          <w:szCs w:val="26"/>
        </w:rPr>
        <w:t xml:space="preserve">Tính được từ dữ liệu sẵn có. </w:t>
      </w:r>
      <w:r>
        <w:rPr>
          <w:rFonts w:ascii="Times New Roman" w:hAnsi="Times New Roman" w:eastAsia="Times New Roman" w:cs="Times New Roman"/>
          <w:sz w:val="26"/>
          <w:szCs w:val="26"/>
        </w:rPr>
        <w:t>Tiêu chuẩn hay đến mấy mà đòi hỏi số liệu cơ quan tham mưu không cung cấp được thì không dùng được.</w:t>
      </w:r>
    </w:p>
    <w:p w14:paraId="46E02B00">
      <w:pPr>
        <w:spacing w:before="0" w:after="80" w:line="360" w:lineRule="auto"/>
        <w:ind w:firstLine="431"/>
        <w:jc w:val="both"/>
      </w:pPr>
      <w:r>
        <w:rPr>
          <w:rFonts w:ascii="Times New Roman" w:hAnsi="Times New Roman" w:eastAsia="Times New Roman" w:cs="Times New Roman"/>
          <w:b/>
          <w:bCs/>
          <w:sz w:val="26"/>
          <w:szCs w:val="26"/>
        </w:rPr>
        <w:t xml:space="preserve">Phân biệt được các phương án. </w:t>
      </w:r>
      <w:r>
        <w:rPr>
          <w:rFonts w:ascii="Times New Roman" w:hAnsi="Times New Roman" w:eastAsia="Times New Roman" w:cs="Times New Roman"/>
          <w:sz w:val="26"/>
          <w:szCs w:val="26"/>
        </w:rPr>
        <w:t>Nếu mọi phương án khả thi đều cho cùng một giá trị thì tiêu chuẩn đó vô dụng.</w:t>
      </w:r>
    </w:p>
    <w:p w14:paraId="247245CC">
      <w:pPr>
        <w:spacing w:before="0" w:after="80" w:line="360" w:lineRule="auto"/>
        <w:ind w:firstLine="431"/>
        <w:jc w:val="both"/>
      </w:pPr>
      <w:r>
        <w:rPr>
          <w:rFonts w:ascii="Times New Roman" w:hAnsi="Times New Roman" w:eastAsia="Times New Roman" w:cs="Times New Roman"/>
          <w:b/>
          <w:bCs/>
          <w:sz w:val="26"/>
          <w:szCs w:val="26"/>
        </w:rPr>
        <w:t xml:space="preserve">Đơn trị. </w:t>
      </w:r>
      <w:r>
        <w:rPr>
          <w:rFonts w:ascii="Times New Roman" w:hAnsi="Times New Roman" w:eastAsia="Times New Roman" w:cs="Times New Roman"/>
          <w:sz w:val="26"/>
          <w:szCs w:val="26"/>
        </w:rPr>
        <w:t>Bài toán tối ưu cần một hàm mục tiêu duy nhất. Khi có nhiều tiêu chuẩn cùng lúc, phải quy về một tiêu chuẩn chính và chuyển các tiêu chuẩn còn lại thành ràng buộc.</w:t>
      </w:r>
    </w:p>
    <w:p w14:paraId="24BC325B">
      <w:pPr>
        <w:pStyle w:val="4"/>
        <w:spacing w:before="280" w:after="160" w:line="360" w:lineRule="auto"/>
        <w:jc w:val="left"/>
      </w:pPr>
      <w:r>
        <w:rPr>
          <w:rFonts w:ascii="Times New Roman" w:hAnsi="Times New Roman" w:eastAsia="Times New Roman" w:cs="Times New Roman"/>
          <w:b/>
          <w:bCs/>
          <w:sz w:val="28"/>
          <w:szCs w:val="28"/>
        </w:rPr>
        <w:t>1.3.4. Quan hệ giữa tiêu chuẩn hiệu quả và ràng buộc</w:t>
      </w:r>
    </w:p>
    <w:p w14:paraId="0F4659EB">
      <w:pPr>
        <w:spacing w:before="0" w:after="120" w:line="360" w:lineRule="auto"/>
        <w:ind w:firstLine="431"/>
        <w:jc w:val="both"/>
      </w:pPr>
      <w:r>
        <w:rPr>
          <w:rFonts w:ascii="Times New Roman" w:hAnsi="Times New Roman" w:eastAsia="Times New Roman" w:cs="Times New Roman"/>
          <w:sz w:val="26"/>
          <w:szCs w:val="26"/>
        </w:rPr>
        <w:t>Yêu cầu thứ tư ở trên dẫn tới một nhận xét có ý nghĩa thực tiễn: cùng một đại lượng có thể đóng vai trò hàm mục tiêu trong cách đặt bài toán này và đóng vai trò ràng buộc trong cách đặt bài toán khác.</w:t>
      </w:r>
    </w:p>
    <w:p w14:paraId="433375EC">
      <w:pPr>
        <w:spacing w:before="0" w:after="120" w:line="360" w:lineRule="auto"/>
        <w:ind w:firstLine="431"/>
        <w:jc w:val="both"/>
      </w:pPr>
      <w:r>
        <w:rPr>
          <w:rFonts w:ascii="Times New Roman" w:hAnsi="Times New Roman" w:eastAsia="Times New Roman" w:cs="Times New Roman"/>
          <w:sz w:val="26"/>
          <w:szCs w:val="26"/>
        </w:rPr>
        <w:t>Washburn và Kress minh hoạ điều này khi xét nhiệm vụ trinh sát của UAV. Với cùng một tình huống, hai cách đặt bài toán đều hợp lý: cực tiểu thời gian bay với điều kiện khả năng sống sót không thấp hơn một ngưỡng cho trước, hoặc cực đại khả năng sống sót với điều kiện thời gian bay không vượt quá một giới hạn cho trước. Hai cách đặt cho hai tuyến bay khác nhau trên cùng một bộ số liệu.</w:t>
      </w:r>
    </w:p>
    <w:p w14:paraId="10FF7CC0">
      <w:pPr>
        <w:spacing w:before="0" w:after="120" w:line="360" w:lineRule="auto"/>
        <w:ind w:firstLine="431"/>
        <w:jc w:val="both"/>
      </w:pPr>
      <w:r>
        <w:rPr>
          <w:rFonts w:ascii="Times New Roman" w:hAnsi="Times New Roman" w:eastAsia="Times New Roman" w:cs="Times New Roman"/>
          <w:sz w:val="26"/>
          <w:szCs w:val="26"/>
        </w:rPr>
        <w:t>Điều này cho thấy việc chọn đại lượng nào làm mục tiêu và đại lượng nào làm ràng buộc không phải là quyết định của người xây dựng mô hình, mà là quyết định của người chỉ huy, xuất phát từ ý định chiến đấu. Khi nhiệm vụ đòi hỏi đánh nhanh, thời gian là mục tiêu và mức độ an toà</w:t>
      </w:r>
      <w:bookmarkStart w:id="0" w:name="_GoBack"/>
      <w:bookmarkEnd w:id="0"/>
      <w:r>
        <w:rPr>
          <w:rFonts w:ascii="Times New Roman" w:hAnsi="Times New Roman" w:eastAsia="Times New Roman" w:cs="Times New Roman"/>
          <w:sz w:val="26"/>
          <w:szCs w:val="26"/>
        </w:rPr>
        <w:t>n là ràng buộc. Khi phương tiện khan hiếm, bảo toàn lực lượng là mục tiêu và mức độ tiêu diệt là ràng buộc.</w:t>
      </w:r>
    </w:p>
    <w:p w14:paraId="46BF94E3">
      <w:pPr>
        <w:spacing w:before="0" w:after="120" w:line="360" w:lineRule="auto"/>
        <w:ind w:firstLine="431"/>
        <w:jc w:val="both"/>
      </w:pPr>
      <w:r>
        <w:rPr>
          <w:rFonts w:ascii="Times New Roman" w:hAnsi="Times New Roman" w:eastAsia="Times New Roman" w:cs="Times New Roman"/>
          <w:sz w:val="26"/>
          <w:szCs w:val="26"/>
        </w:rPr>
        <w:t>Đề tài vận dụng nhận xét này ở mục 2.3, khi trình bày dạng đối ngẫu của mô hình và lý do lựa chọn hướng cực đại giá trị kỳ vọng tiêu diệt.</w:t>
      </w:r>
    </w:p>
    <w:p w14:paraId="1EE7633A">
      <w:pPr>
        <w:rPr>
          <w:sz w:val="28"/>
          <w:szCs w:val="28"/>
        </w:rPr>
      </w:pPr>
    </w:p>
    <w:sectPr>
      <w:pgSz w:w="11906" w:h="16838"/>
      <w:pgMar w:top="1134" w:right="1134" w:bottom="1134" w:left="170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1D03657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next w:val="1"/>
    <w:qFormat/>
    <w:uiPriority w:val="0"/>
    <w:pPr>
      <w:spacing w:line="360" w:lineRule="auto"/>
    </w:pPr>
    <w:rPr>
      <w:rFonts w:ascii="Times New Roman" w:hAnsi="Times New Roman" w:eastAsia="Times New Roman" w:cs="Times New Roman"/>
      <w:color w:val="2E74B5"/>
      <w:sz w:val="32"/>
      <w:szCs w:val="32"/>
    </w:rPr>
  </w:style>
  <w:style w:type="paragraph" w:styleId="3">
    <w:name w:val="heading 2"/>
    <w:next w:val="1"/>
    <w:qFormat/>
    <w:uiPriority w:val="0"/>
    <w:pPr>
      <w:spacing w:line="360" w:lineRule="auto"/>
    </w:pPr>
    <w:rPr>
      <w:rFonts w:ascii="Times New Roman" w:hAnsi="Times New Roman" w:eastAsia="Times New Roman" w:cs="Times New Roman"/>
      <w:color w:val="2E74B5"/>
      <w:sz w:val="26"/>
      <w:szCs w:val="26"/>
    </w:rPr>
  </w:style>
  <w:style w:type="paragraph" w:styleId="4">
    <w:name w:val="heading 3"/>
    <w:next w:val="1"/>
    <w:qFormat/>
    <w:uiPriority w:val="0"/>
    <w:pPr>
      <w:spacing w:line="360" w:lineRule="auto"/>
    </w:pPr>
    <w:rPr>
      <w:rFonts w:ascii="Times New Roman" w:hAnsi="Times New Roman" w:eastAsia="Times New Roman" w:cs="Times New Roman"/>
      <w:color w:val="1F4D78"/>
      <w:sz w:val="24"/>
      <w:szCs w:val="24"/>
    </w:rPr>
  </w:style>
  <w:style w:type="paragraph" w:styleId="5">
    <w:name w:val="heading 4"/>
    <w:next w:val="1"/>
    <w:qFormat/>
    <w:uiPriority w:val="0"/>
    <w:pPr>
      <w:spacing w:line="360" w:lineRule="auto"/>
    </w:pPr>
    <w:rPr>
      <w:rFonts w:ascii="Times New Roman" w:hAnsi="Times New Roman" w:eastAsia="Times New Roman" w:cs="Times New Roman"/>
      <w:i/>
      <w:iCs/>
      <w:color w:val="2E74B5"/>
      <w:sz w:val="26"/>
      <w:szCs w:val="26"/>
    </w:rPr>
  </w:style>
  <w:style w:type="paragraph" w:styleId="6">
    <w:name w:val="heading 5"/>
    <w:next w:val="1"/>
    <w:qFormat/>
    <w:uiPriority w:val="0"/>
    <w:pPr>
      <w:spacing w:line="360" w:lineRule="auto"/>
    </w:pPr>
    <w:rPr>
      <w:rFonts w:ascii="Times New Roman" w:hAnsi="Times New Roman" w:eastAsia="Times New Roman" w:cs="Times New Roman"/>
      <w:color w:val="2E74B5"/>
      <w:sz w:val="26"/>
      <w:szCs w:val="26"/>
    </w:rPr>
  </w:style>
  <w:style w:type="paragraph" w:styleId="7">
    <w:name w:val="heading 6"/>
    <w:next w:val="1"/>
    <w:qFormat/>
    <w:uiPriority w:val="0"/>
    <w:pPr>
      <w:spacing w:line="360" w:lineRule="auto"/>
    </w:pPr>
    <w:rPr>
      <w:rFonts w:ascii="Times New Roman" w:hAnsi="Times New Roman" w:eastAsia="Times New Roman" w:cs="Times New Roman"/>
      <w:color w:val="1F4D78"/>
      <w:sz w:val="26"/>
      <w:szCs w:val="26"/>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pPr>
      <w:spacing w:line="360" w:lineRule="auto"/>
    </w:pPr>
    <w:rPr>
      <w:rFonts w:ascii="Times New Roman" w:hAnsi="Times New Roman" w:eastAsia="Times New Roman" w:cs="Times New Roman"/>
      <w:sz w:val="56"/>
      <w:szCs w:val="56"/>
    </w:rPr>
  </w:style>
  <w:style w:type="paragraph" w:styleId="16">
    <w:name w:val="List Paragraph"/>
    <w:qFormat/>
    <w:uiPriority w:val="0"/>
    <w:pPr>
      <w:spacing w:line="360" w:lineRule="auto"/>
    </w:pPr>
    <w:rPr>
      <w:rFonts w:ascii="Times New Roman" w:hAnsi="Times New Roman" w:eastAsia="Times New Roman" w:cs="Times New Roman"/>
      <w:sz w:val="26"/>
      <w:szCs w:val="26"/>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1428</Words>
  <Characters>5161</Characters>
  <TotalTime>0</TotalTime>
  <ScaleCrop>false</ScaleCrop>
  <LinksUpToDate>false</LinksUpToDate>
  <CharactersWithSpaces>6554</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2026-09-21T08:25:00Z</dcterms:created>
  <dc:creator>Un-named</dc:creator>
  <cp:lastModifiedBy>Tram Bao'</cp:lastModifiedBy>
  <dcterms:modified xsi:type="dcterms:W3CDTF">2026-09-21T16:54:24Z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eyJoZGlkIjoiZDcwODlkNTE4NDg4YmQ0ZTk1NGE0MDg3NDU4ZDJhYjIiLCJ1c2VySWQiOiI4ODEzNTg1MDk4MTE2In0=</vt:lpwstr>
  </property>
  <property fmtid="{D5CDD505-2E9C-101B-9397-08002B2CF9AE}" pid="3" name="KSOProductBuildVer">
    <vt:lpwstr>1033-12.1.0.28485</vt:lpwstr>
  </property>
  <property fmtid="{D5CDD505-2E9C-101B-9397-08002B2CF9AE}" pid="4" name="ICV">
    <vt:lpwstr>790B35195DBF411ABA59D79AA3CBDFC0_12</vt:lpwstr>
  </property>
</Properties>
</file>