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80" w:line="360"/>
        <w:jc w:val="left"/>
      </w:pPr>
      <w:r>
        <w:rPr>
          <w:rFonts w:ascii="Times New Roman" w:cs="Times New Roman" w:eastAsia="Times New Roman" w:hAnsi="Times New Roman"/>
          <w:b/>
          <w:bCs/>
          <w:sz w:val="30"/>
          <w:szCs w:val="30"/>
        </w:rPr>
        <w:t xml:space="preserve">2.5. Ví dụ minh hoạ thu nhỏ</w:t>
      </w:r>
    </w:p>
    <w:p>
      <w:pPr>
        <w:spacing w:after="120" w:before="0" w:line="360"/>
        <w:ind w:firstLine="431"/>
        <w:jc w:val="both"/>
      </w:pPr>
      <w:r>
        <w:rPr>
          <w:rFonts w:ascii="Times New Roman" w:cs="Times New Roman" w:eastAsia="Times New Roman" w:hAnsi="Times New Roman"/>
          <w:sz w:val="26"/>
          <w:szCs w:val="26"/>
        </w:rPr>
        <w:t xml:space="preserve">Bài toán đầy đủ có mười lăm phương tiện và sáu mục tiêu, không thể kiểm tra bằng tay. Mục này trình bày một thể hiện thu nhỏ gồm ba mục tiêu và năm phương tiện, giữ nguyên toàn bộ cấu trúc của mô hình nhưng đủ nhỏ để người đọc tự kiểm tra từng con số. Thể hiện này được rút gọn từ bộ dữ liệu thực tế của đề tài, giữ nguyên bốn loại phần chiến đấu và ba loại công trình mục tiêu.</w:t>
      </w:r>
    </w:p>
    <w:p>
      <w:pPr>
        <w:pStyle w:val="Heading3"/>
        <w:spacing w:after="160" w:before="280" w:line="360"/>
        <w:jc w:val="left"/>
      </w:pPr>
      <w:r>
        <w:rPr>
          <w:rFonts w:ascii="Times New Roman" w:cs="Times New Roman" w:eastAsia="Times New Roman" w:hAnsi="Times New Roman"/>
          <w:b/>
          <w:bCs/>
          <w:sz w:val="28"/>
          <w:szCs w:val="28"/>
        </w:rPr>
        <w:t xml:space="preserve">2.5.1. Mô tả thể hiện</w:t>
      </w:r>
    </w:p>
    <w:p>
      <w:pPr>
        <w:spacing w:after="80" w:before="120"/>
        <w:jc w:val="center"/>
      </w:pPr>
      <w:r>
        <w:rPr>
          <w:rFonts w:ascii="Times New Roman" w:cs="Times New Roman" w:eastAsia="Times New Roman" w:hAnsi="Times New Roman"/>
          <w:i/>
          <w:iCs/>
          <w:sz w:val="24"/>
          <w:szCs w:val="24"/>
        </w:rPr>
        <w:t xml:space="preserve">Bảng 2.10. Ba mục tiêu của thể hiện thu nhỏ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2340"/>
        <w:gridCol w:w="2160"/>
        <w:gridCol w:w="1170"/>
        <w:gridCol w:w="1170"/>
        <w:gridCol w:w="1080"/>
      </w:tblGrid>
      <w:tr>
        <w:trPr>
          <w:cantSplit/>
          <w:tblHeader/>
        </w:trPr>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Ký hiệu</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Tên mục tiêu</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Loại công trình</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wⱼ (kg)</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vⱼ (USD)</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Cự ly (km)</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MT-A</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Xe bệ phóng</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12</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MT-B</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Công sự hầm ngầm</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MT-C</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Bồn chứa vỏ mỏng</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w:t>
            </w:r>
          </w:p>
        </w:tc>
      </w:tr>
    </w:tbl>
    <w:p>
      <w:pPr>
        <w:spacing w:after="80" w:before="120"/>
        <w:jc w:val="center"/>
      </w:pPr>
      <w:r>
        <w:rPr>
          <w:rFonts w:ascii="Times New Roman" w:cs="Times New Roman" w:eastAsia="Times New Roman" w:hAnsi="Times New Roman"/>
          <w:i/>
          <w:iCs/>
          <w:sz w:val="24"/>
          <w:szCs w:val="24"/>
        </w:rPr>
        <w:t xml:space="preserve">Bảng 2.11. Năm phương tiện của thể hiện thu nhỏ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3060"/>
        <w:gridCol w:w="1260"/>
        <w:gridCol w:w="1350"/>
        <w:gridCol w:w="1170"/>
        <w:gridCol w:w="1080"/>
      </w:tblGrid>
      <w:tr>
        <w:trPr>
          <w:cantSplit/>
          <w:tblHeader/>
        </w:trPr>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Ký hiệu</w:t>
            </w:r>
          </w:p>
        </w:tc>
        <w:tc>
          <w:tcPr>
            <w:tcW w:type="dxa" w:w="30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Phần chiến đấu</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wᵢ (kg)</w:t>
            </w:r>
          </w:p>
        </w:tc>
        <w:tc>
          <w:tcPr>
            <w:tcW w:type="dxa" w:w="135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cᵢ⁰ (USD)</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Rᵢ (km)</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τᵢ</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U1</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Đạn lõm chống tăng</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U2</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Đạn lõm chống tăng</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U3</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đạn nổ phá</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14</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800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U4</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nổ phá mảnh</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U5</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Tên lửa không đối đất</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56</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r>
    </w:tbl>
    <w:p>
      <w:pPr>
        <w:spacing w:after="120" w:before="100" w:line="360"/>
        <w:ind w:firstLine="431"/>
        <w:jc w:val="both"/>
      </w:pPr>
      <w:r>
        <w:rPr>
          <w:rFonts w:ascii="Times New Roman" w:cs="Times New Roman" w:eastAsia="Times New Roman" w:hAnsi="Times New Roman"/>
          <w:sz w:val="26"/>
          <w:szCs w:val="26"/>
        </w:rPr>
        <w:t xml:space="preserve">Hệ số chi phí hành trình lấy k = 5 USD/km theo mục 2.3.2. Tổng giá trị ba mục tiêu là 2 300 USD.</w:t>
      </w:r>
    </w:p>
    <w:p>
      <w:pPr>
        <w:pStyle w:val="Heading3"/>
        <w:spacing w:after="160" w:before="280" w:line="360"/>
        <w:jc w:val="left"/>
      </w:pPr>
      <w:r>
        <w:rPr>
          <w:rFonts w:ascii="Times New Roman" w:cs="Times New Roman" w:eastAsia="Times New Roman" w:hAnsi="Times New Roman"/>
          <w:b/>
          <w:bCs/>
          <w:sz w:val="28"/>
          <w:szCs w:val="28"/>
        </w:rPr>
        <w:t xml:space="preserve">2.5.2. Ma trận tham số dẫn xuất</w:t>
      </w:r>
    </w:p>
    <w:p>
      <w:pPr>
        <w:spacing w:after="120" w:before="0" w:line="360"/>
        <w:ind w:firstLine="431"/>
        <w:jc w:val="both"/>
      </w:pPr>
      <w:r>
        <w:rPr>
          <w:rFonts w:ascii="Times New Roman" w:cs="Times New Roman" w:eastAsia="Times New Roman" w:hAnsi="Times New Roman"/>
          <w:sz w:val="26"/>
          <w:szCs w:val="26"/>
        </w:rPr>
        <w:t xml:space="preserve">Áp dụng công thức (2.2), điều kiện khả dụng theo tầm bay được xác định như sau. Với U5 là phương tiện chiến đấu có τ = 2, cự ly tới mục tiêu chỉ được phép tối đa 56 : 2 = 28 km.</w:t>
      </w:r>
    </w:p>
    <w:p>
      <w:pPr>
        <w:spacing w:after="80" w:before="120"/>
        <w:jc w:val="center"/>
      </w:pPr>
      <w:r>
        <w:rPr>
          <w:rFonts w:ascii="Times New Roman" w:cs="Times New Roman" w:eastAsia="Times New Roman" w:hAnsi="Times New Roman"/>
          <w:i/>
          <w:iCs/>
          <w:sz w:val="24"/>
          <w:szCs w:val="24"/>
        </w:rPr>
        <w:t xml:space="preserve">Bảng 2.12. Ma trận khả dụng aᵢⱼ và ma trận xác suất tiêu diệt pᵢⱼ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2160"/>
        <w:gridCol w:w="2160"/>
      </w:tblGrid>
      <w:tr>
        <w:trPr>
          <w:cantSplit/>
          <w:tblHeader/>
        </w:trPr>
        <w:tc>
          <w:tcPr>
            <w:tcW w:type="dxa" w:w="25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tiện</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MT-A (xe bệ phóng)</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MT-B (hầm ngầm)</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MT-C (bồn chứa)</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U1 — đạn lõm</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0,88</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0,45</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ngoài tầm</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U2 — đạn lõm</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0,88</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0,45</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ngoài tầm</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U3 — nổ phá</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0,85</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0,72</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U4 — nổ phá mảnh</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0,28</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0,20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ngoài tầm</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U5 — tên lửa</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0,78</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0,58</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0,66</w:t>
            </w:r>
          </w:p>
        </w:tc>
      </w:tr>
    </w:tbl>
    <w:p>
      <w:pPr>
        <w:spacing w:after="120" w:before="100" w:line="360"/>
        <w:ind w:firstLine="431"/>
        <w:jc w:val="both"/>
      </w:pPr>
      <w:r>
        <w:rPr>
          <w:rFonts w:ascii="Times New Roman" w:cs="Times New Roman" w:eastAsia="Times New Roman" w:hAnsi="Times New Roman"/>
          <w:sz w:val="26"/>
          <w:szCs w:val="26"/>
        </w:rPr>
        <w:t xml:space="preserve">Ma trận này thể hiện rõ nguyên tắc chuyên môn hoá: đạn lõm chống tăng vô địch với xe bệ phóng (0,88) nhưng kém với hầm ngầm (0,45); đầu đạn nổ phá vô địch với hầm ngầm (0,85) nhưng kém với xe bệ phóng (0,50); đầu nổ phá mảnh mạnh với bồn chứa vỏ mỏng nhưng lại nằm ngoài tầm với mục tiêu đó. Không phương tiện nào tốt nhất với cả ba mục tiêu.</w:t>
      </w:r>
    </w:p>
    <w:p>
      <w:pPr>
        <w:spacing w:after="80" w:before="120"/>
        <w:jc w:val="center"/>
      </w:pPr>
      <w:r>
        <w:rPr>
          <w:rFonts w:ascii="Times New Roman" w:cs="Times New Roman" w:eastAsia="Times New Roman" w:hAnsi="Times New Roman"/>
          <w:i/>
          <w:iCs/>
          <w:sz w:val="24"/>
          <w:szCs w:val="24"/>
        </w:rPr>
        <w:t xml:space="preserve">Bảng 2.13. Ma trận chi phí cᵢⱼ (USD)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2160"/>
        <w:gridCol w:w="2160"/>
      </w:tblGrid>
      <w:tr>
        <w:trPr>
          <w:cantSplit/>
          <w:tblHeader/>
        </w:trPr>
        <w:tc>
          <w:tcPr>
            <w:tcW w:type="dxa" w:w="25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tiện</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MT-A</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MT-B</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MT-C</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U1</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395</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450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U2</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395</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450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U3</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845</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935</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U4</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345</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U5</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545</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635</w:t>
            </w:r>
          </w:p>
        </w:tc>
      </w:tr>
    </w:tbl>
    <w:p>
      <w:pPr>
        <w:pStyle w:val="Heading3"/>
        <w:spacing w:after="160" w:before="280" w:line="360"/>
        <w:jc w:val="left"/>
      </w:pPr>
      <w:r>
        <w:rPr>
          <w:rFonts w:ascii="Times New Roman" w:cs="Times New Roman" w:eastAsia="Times New Roman" w:hAnsi="Times New Roman"/>
          <w:b/>
          <w:bCs/>
          <w:sz w:val="28"/>
          <w:szCs w:val="28"/>
        </w:rPr>
        <w:t xml:space="preserve">2.5.3. Vì sao không thể tiến công đủ ba mục tiêu</w:t>
      </w:r>
    </w:p>
    <w:p>
      <w:pPr>
        <w:spacing w:after="120" w:before="0" w:line="360"/>
        <w:ind w:firstLine="431"/>
        <w:jc w:val="both"/>
      </w:pPr>
      <w:r>
        <w:rPr>
          <w:rFonts w:ascii="Times New Roman" w:cs="Times New Roman" w:eastAsia="Times New Roman" w:hAnsi="Times New Roman"/>
          <w:sz w:val="26"/>
          <w:szCs w:val="26"/>
        </w:rPr>
        <w:t xml:space="preserve">Trước khi tìm phương án tốt nhất, cần trả lời một câu hỏi cơ bản: có phương án nào đánh được cả ba mục tiêu không. Câu trả lời là không, và có thể chứng minh chỉ bằng ba phép tính.</w:t>
      </w:r>
    </w:p>
    <w:p>
      <w:pPr>
        <w:spacing w:after="100" w:before="100" w:line="360"/>
        <w:jc w:val="center"/>
      </w:pPr>
      <w:r>
        <w:rPr>
          <w:rFonts w:ascii="Times New Roman" w:cs="Times New Roman" w:eastAsia="Times New Roman" w:hAnsi="Times New Roman"/>
          <w:sz w:val="26"/>
          <w:szCs w:val="26"/>
        </w:rPr>
        <w:t xml:space="preserve">MT-C chỉ có U3 (14 kg) và U5 (9 kg) tới được. U5 một mình chỉ có 9 kg, nhỏ hơn ngưỡng 10 kg.</w:t>
      </w:r>
    </w:p>
    <w:p>
      <w:pPr>
        <w:spacing w:after="100" w:before="100" w:line="360"/>
        <w:jc w:val="center"/>
      </w:pPr>
      <w:r>
        <w:rPr>
          <w:rFonts w:ascii="Times New Roman" w:cs="Times New Roman" w:eastAsia="Times New Roman" w:hAnsi="Times New Roman"/>
          <w:sz w:val="26"/>
          <w:szCs w:val="26"/>
        </w:rPr>
        <w:t xml:space="preserve">⟹ Muốn đánh MT-C thì bắt buộc phải dùng U3.</w:t>
      </w:r>
    </w:p>
    <w:p>
      <w:pPr>
        <w:spacing w:after="100" w:before="100" w:line="360"/>
        <w:jc w:val="center"/>
      </w:pPr>
      <w:r>
        <w:rPr>
          <w:rFonts w:ascii="Times New Roman" w:cs="Times New Roman" w:eastAsia="Times New Roman" w:hAnsi="Times New Roman"/>
          <w:sz w:val="26"/>
          <w:szCs w:val="26"/>
        </w:rPr>
        <w:t xml:space="preserve">Khi đó còn lại U1 + U2 + U4 + U5 = 8 + 8 + 5 + 9 = 30 kg</w:t>
      </w:r>
    </w:p>
    <w:p>
      <w:pPr>
        <w:spacing w:after="100" w:before="100" w:line="360"/>
        <w:jc w:val="center"/>
      </w:pPr>
      <w:r>
        <w:rPr>
          <w:rFonts w:ascii="Times New Roman" w:cs="Times New Roman" w:eastAsia="Times New Roman" w:hAnsi="Times New Roman"/>
          <w:sz w:val="26"/>
          <w:szCs w:val="26"/>
        </w:rPr>
        <w:t xml:space="preserve">cho MT-A và MT-B cần 12 + 20 = 32 kg.</w:t>
      </w:r>
    </w:p>
    <w:p>
      <w:pPr>
        <w:spacing w:after="100" w:before="100" w:line="360"/>
        <w:jc w:val="center"/>
      </w:pPr>
      <w:r>
        <w:rPr>
          <w:rFonts w:ascii="Times New Roman" w:cs="Times New Roman" w:eastAsia="Times New Roman" w:hAnsi="Times New Roman"/>
          <w:sz w:val="26"/>
          <w:szCs w:val="26"/>
        </w:rPr>
        <w:t xml:space="preserve">30 &lt; 32 ⟹ VÔ NGHIỆM, với mọi mức ngân sách.</w:t>
      </w:r>
    </w:p>
    <w:p>
      <w:pPr>
        <w:spacing w:after="120" w:before="140" w:line="360"/>
        <w:ind w:firstLine="431"/>
        <w:jc w:val="both"/>
      </w:pPr>
      <w:r>
        <w:rPr>
          <w:rFonts w:ascii="Times New Roman" w:cs="Times New Roman" w:eastAsia="Times New Roman" w:hAnsi="Times New Roman"/>
          <w:sz w:val="26"/>
          <w:szCs w:val="26"/>
        </w:rPr>
        <w:t xml:space="preserve">Đây là minh hoạ cụ thể cho vai trò của biến yⱼ. Nếu mô hình bắt buộc mọi mục tiêu đều phải được tiến công, tức cố định yⱼ = 1 với mọi j, thì bài toán không có nghiệm nào và chương trình sẽ báo lỗi thay vì đưa ra phương án. Biến yⱼ cho phép mô hình tự nhận ra rằng phải bỏ một mục tiêu, và tự chọn bỏ mục tiêu nào.</w:t>
      </w:r>
    </w:p>
    <w:p>
      <w:pPr>
        <w:pStyle w:val="Heading3"/>
        <w:spacing w:after="160" w:before="280" w:line="360"/>
        <w:jc w:val="left"/>
      </w:pPr>
      <w:r>
        <w:rPr>
          <w:rFonts w:ascii="Times New Roman" w:cs="Times New Roman" w:eastAsia="Times New Roman" w:hAnsi="Times New Roman"/>
          <w:b/>
          <w:bCs/>
          <w:sz w:val="28"/>
          <w:szCs w:val="28"/>
        </w:rPr>
        <w:t xml:space="preserve">2.5.4. So sánh các phương án tại ngân sách C = 2 100 USD</w:t>
      </w:r>
    </w:p>
    <w:p>
      <w:pPr>
        <w:spacing w:after="120" w:before="0" w:line="360"/>
        <w:ind w:firstLine="431"/>
        <w:jc w:val="both"/>
      </w:pPr>
      <w:r>
        <w:rPr>
          <w:rFonts w:ascii="Times New Roman" w:cs="Times New Roman" w:eastAsia="Times New Roman" w:hAnsi="Times New Roman"/>
          <w:sz w:val="26"/>
          <w:szCs w:val="26"/>
        </w:rPr>
        <w:t xml:space="preserve">Không gian tìm kiếm của thể hiện này là 4⁵ = 1 024 phương án, trong đó 97 phương án thoả mãn đồng thời ràng buộc hoả lực và ràng buộc tầm bay. Bảng dưới so sánh bốn phương án tiêu biểu.</w:t>
      </w:r>
    </w:p>
    <w:p>
      <w:pPr>
        <w:spacing w:after="80" w:before="120"/>
        <w:jc w:val="center"/>
      </w:pPr>
      <w:r>
        <w:rPr>
          <w:rFonts w:ascii="Times New Roman" w:cs="Times New Roman" w:eastAsia="Times New Roman" w:hAnsi="Times New Roman"/>
          <w:i/>
          <w:iCs/>
          <w:sz w:val="24"/>
          <w:szCs w:val="24"/>
        </w:rPr>
        <w:t xml:space="preserve">Bảng 2.14. So sánh các phương án tại C = 2 100 USD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2340"/>
        <w:gridCol w:w="990"/>
        <w:gridCol w:w="990"/>
        <w:gridCol w:w="2520"/>
      </w:tblGrid>
      <w:tr>
        <w:trPr>
          <w:cantSplit/>
          <w:tblHeader/>
        </w:trPr>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án</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Phân công</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F</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w:t>
            </w:r>
          </w:p>
        </w:tc>
        <w:tc>
          <w:tcPr>
            <w:tcW w:type="dxa" w:w="25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Nhận xét</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Dồn lực cho mục tiêu giá trị cao nhất</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MT-B ← U3 + U5</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937,00</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1 500</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Phản xạ tự nhiên của người lập kế hoạch. Sau khi dồn cho MT-B, ngân sách còn 600 USD không đủ để đánh MT-A (cần ít nhất 740 USD).</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Ghép đúng chuyên gia với mục tiêu</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MT-A ← U1 + U2; MT-B ← U3 + U5</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1 824,04</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2 290</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VƯỢT NGÂN SÁCH 190 USD. Đây là phương án tối ưu nếu C = 2 400.</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Bỏ MT-A, đánh MT-B và MT-C</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MT-B ← U1 + U2 + U4; MT-C ← U3</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1 046,00</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2 235</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Vừa vượt ngân sách vừa kém: dùng đạn lõm đánh hầm ngầm là sai chủng loại.</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PHƯƠNG ÁN TỐI ƯU</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MT-A ← U1 + U4; MT-B ← U2 + U3</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1 739,74</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2 090</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Xem phân tích bên dưới.</w:t>
            </w:r>
          </w:p>
        </w:tc>
      </w:tr>
    </w:tbl>
    <w:p>
      <w:pPr>
        <w:spacing w:after="120" w:before="120" w:line="360"/>
        <w:ind w:firstLine="431"/>
        <w:jc w:val="both"/>
      </w:pPr>
      <w:r>
        <w:rPr>
          <w:rFonts w:ascii="Times New Roman" w:cs="Times New Roman" w:eastAsia="Times New Roman" w:hAnsi="Times New Roman"/>
          <w:sz w:val="26"/>
          <w:szCs w:val="26"/>
        </w:rPr>
        <w:t xml:space="preserve">Chi tiết phương án tối ưu:</w:t>
      </w:r>
    </w:p>
    <w:p>
      <w:pPr>
        <w:spacing w:after="80" w:before="120"/>
        <w:jc w:val="center"/>
      </w:pPr>
      <w:r>
        <w:rPr>
          <w:rFonts w:ascii="Times New Roman" w:cs="Times New Roman" w:eastAsia="Times New Roman" w:hAnsi="Times New Roman"/>
          <w:i/>
          <w:iCs/>
          <w:sz w:val="24"/>
          <w:szCs w:val="24"/>
        </w:rPr>
        <w:t xml:space="preserve">Bảng 2.15. Phương án tối ưu tại C = 2 100 USD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260"/>
        <w:gridCol w:w="2880"/>
        <w:gridCol w:w="1620"/>
      </w:tblGrid>
      <w:tr>
        <w:trPr>
          <w:cantSplit/>
          <w:tblHeader/>
        </w:trPr>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w:t>
            </w:r>
          </w:p>
        </w:tc>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Phân công</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Lượng nổ</w:t>
            </w:r>
          </w:p>
        </w:tc>
        <w:tc>
          <w:tcPr>
            <w:tcW w:type="dxa" w:w="28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Xác suất tiêu diệt</w:t>
            </w:r>
          </w:p>
        </w:tc>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Đóng góp vào F</w:t>
            </w:r>
          </w:p>
        </w:tc>
      </w:tr>
      <w:tr>
        <w:trPr>
          <w:cantSplit/>
          <w:tblHeader w:val="false"/>
        </w:trPr>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MT-A (900)</w:t>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U1 + U4</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13 / 12</w:t>
            </w:r>
          </w:p>
        </w:tc>
        <w:tc>
          <w:tcPr>
            <w:tcW w:type="dxa" w:w="28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1 − 0,12 × 0,72 = 0,9136</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822,24</w:t>
            </w:r>
          </w:p>
        </w:tc>
      </w:tr>
      <w:tr>
        <w:trPr>
          <w:cantSplit/>
          <w:tblHeader w:val="false"/>
        </w:trPr>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MT-B (1 000)</w:t>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U2 + U3</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22 / 20</w:t>
            </w:r>
          </w:p>
        </w:tc>
        <w:tc>
          <w:tcPr>
            <w:tcW w:type="dxa" w:w="28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1 − 0,55 × 0,15 = 0,9175</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917,50</w:t>
            </w:r>
          </w:p>
        </w:tc>
      </w:tr>
      <w:tr>
        <w:trPr>
          <w:cantSplit/>
          <w:tblHeader w:val="false"/>
        </w:trPr>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MT-C (400)</w:t>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i/>
                <w:iCs/>
                <w:sz w:val="24"/>
                <w:szCs w:val="24"/>
              </w:rPr>
              <w:t xml:space="preserve">không tiến công, y = 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28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r>
      <w:tr>
        <w:trPr>
          <w:cantSplit/>
          <w:tblHeader w:val="false"/>
        </w:trPr>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Tổng</w:t>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28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1 739,74</w:t>
            </w:r>
          </w:p>
        </w:tc>
      </w:tr>
    </w:tbl>
    <w:p>
      <w:pPr>
        <w:spacing w:after="120" w:before="120" w:line="360"/>
        <w:ind w:firstLine="431"/>
        <w:jc w:val="both"/>
      </w:pPr>
      <w:r>
        <w:rPr>
          <w:rFonts w:ascii="Times New Roman" w:cs="Times New Roman" w:eastAsia="Times New Roman" w:hAnsi="Times New Roman"/>
          <w:sz w:val="26"/>
          <w:szCs w:val="26"/>
        </w:rPr>
        <w:t xml:space="preserve">Phương án tối ưu làm hai việc mà người lập kế hoạch bằng kinh nghiệm khó nghĩ ra. Thứ nhất, nó ghép U4 — phương tiện yếu nhất với xác suất chỉ 0,28 — vào MT-A. U4 không đóng góp nhiều vào xác suất tiêu diệt, nhưng năm ki-lô-gam thuốc nổ của nó vừa đủ đưa cụm từ 8 lên 13 kg, vượt ngưỡng 12 kg yêu cầu, với chi phí chỉ 345 USD. Nó đóng vai trò bù hoả lực giá rẻ. Thứ hai, nó điều U2 — vốn là chuyên gia chống xe bệ phóng — sang đánh hầm ngầm, nơi U2 chỉ có xác suất 0,45. Cả hai quyết định đều đi ngược trực giác, nhưng cộng lại chúng giải phóng đủ ngân sách để đánh được hai mục tiêu thay vì một.</w:t>
      </w:r>
    </w:p>
    <w:p>
      <w:pPr>
        <w:spacing w:after="120" w:before="0" w:line="360"/>
        <w:ind w:firstLine="431"/>
        <w:jc w:val="both"/>
      </w:pPr>
      <w:r>
        <w:rPr>
          <w:rFonts w:ascii="Times New Roman" w:cs="Times New Roman" w:eastAsia="Times New Roman" w:hAnsi="Times New Roman"/>
          <w:sz w:val="26"/>
          <w:szCs w:val="26"/>
        </w:rPr>
        <w:t xml:space="preserve">Kết quả định lượng đáng chú ý: phương án theo phản xạ tự nhiên cho F = 937,00, trong khi phương án tối ưu cho F = 1 739,74 — cao hơn 85,7%. Chênh lệch này không phải do thuật toán tinh vi mà do bài toán có cấu trúc tổ hợp mà kinh nghiệm không nắm bắt được.</w:t>
      </w:r>
    </w:p>
    <w:p>
      <w:pPr>
        <w:pStyle w:val="Heading3"/>
        <w:spacing w:after="160" w:before="280" w:line="360"/>
        <w:jc w:val="left"/>
      </w:pPr>
      <w:r>
        <w:rPr>
          <w:rFonts w:ascii="Times New Roman" w:cs="Times New Roman" w:eastAsia="Times New Roman" w:hAnsi="Times New Roman"/>
          <w:b/>
          <w:bCs/>
          <w:sz w:val="28"/>
          <w:szCs w:val="28"/>
        </w:rPr>
        <w:t xml:space="preserve">2.5.5. Nghiệm tối ưu theo mức ngân sách</w:t>
      </w:r>
    </w:p>
    <w:p>
      <w:pPr>
        <w:spacing w:after="120" w:before="0" w:line="360"/>
        <w:ind w:firstLine="431"/>
        <w:jc w:val="both"/>
      </w:pPr>
      <w:r>
        <w:rPr>
          <w:rFonts w:ascii="Times New Roman" w:cs="Times New Roman" w:eastAsia="Times New Roman" w:hAnsi="Times New Roman"/>
          <w:sz w:val="26"/>
          <w:szCs w:val="26"/>
        </w:rPr>
        <w:t xml:space="preserve">Giải thể hiện này ở các mức ngân sách khác nhau cho kết quả sau.</w:t>
      </w:r>
    </w:p>
    <w:p>
      <w:pPr>
        <w:spacing w:after="80" w:before="120"/>
        <w:jc w:val="center"/>
      </w:pPr>
      <w:r>
        <w:rPr>
          <w:rFonts w:ascii="Times New Roman" w:cs="Times New Roman" w:eastAsia="Times New Roman" w:hAnsi="Times New Roman"/>
          <w:i/>
          <w:iCs/>
          <w:sz w:val="24"/>
          <w:szCs w:val="24"/>
        </w:rPr>
        <w:t xml:space="preserve">Bảng 2.16. Nghiệm tối ưu của thể hiện thu nhỏ theo mức ngân sách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1260"/>
        <w:gridCol w:w="1440"/>
        <w:gridCol w:w="1260"/>
        <w:gridCol w:w="3960"/>
      </w:tblGrid>
      <w:tr>
        <w:trPr>
          <w:cantSplit/>
          <w:tblHeader/>
        </w:trPr>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 (USD)</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F*</w:t>
            </w:r>
          </w:p>
        </w:tc>
        <w:tc>
          <w:tcPr>
            <w:tcW w:type="dxa" w:w="14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 dùng</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mục tiêu</w:t>
            </w:r>
          </w:p>
        </w:tc>
        <w:tc>
          <w:tcPr>
            <w:tcW w:type="dxa" w:w="39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Phân công</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1 500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937,00</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1 500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 3</w:t>
            </w:r>
          </w:p>
        </w:tc>
        <w:tc>
          <w:tcPr>
            <w:tcW w:type="dxa" w:w="39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MT-B ← U3 + U5</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1 175,04</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1 725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 3</w:t>
            </w:r>
          </w:p>
        </w:tc>
        <w:tc>
          <w:tcPr>
            <w:tcW w:type="dxa" w:w="39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MT-A ← U1 + U2;  MT-C ← U3</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1 739,74</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2 090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 3</w:t>
            </w:r>
          </w:p>
        </w:tc>
        <w:tc>
          <w:tcPr>
            <w:tcW w:type="dxa" w:w="39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MT-A ← U1 + U4;  MT-B ← U2 + U3</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2 400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1 824,04</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2 290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 3</w:t>
            </w:r>
          </w:p>
        </w:tc>
        <w:tc>
          <w:tcPr>
            <w:tcW w:type="dxa" w:w="39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MT-A ← U1 + U2;  MT-B ← U3 + U5</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1 836,64</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2 690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 3</w:t>
            </w:r>
          </w:p>
        </w:tc>
        <w:tc>
          <w:tcPr>
            <w:tcW w:type="dxa" w:w="39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MT-A ← U1 + U2;  MT-B ← U3 + U4 + U5</w:t>
            </w:r>
          </w:p>
        </w:tc>
      </w:tr>
    </w:tbl>
    <w:p>
      <w:pPr>
        <w:spacing w:after="120" w:before="120" w:line="360"/>
        <w:ind w:firstLine="431"/>
        <w:jc w:val="both"/>
      </w:pPr>
      <w:r>
        <w:rPr>
          <w:rFonts w:ascii="Times New Roman" w:cs="Times New Roman" w:eastAsia="Times New Roman" w:hAnsi="Times New Roman"/>
          <w:sz w:val="26"/>
          <w:szCs w:val="26"/>
        </w:rPr>
        <w:t xml:space="preserve">Bảng này chứa một hiện tượng quan trọng. Ở mức C = 1 800, tập mục tiêu được chọn là {MT-A, MT-C}. Nâng ngân sách lên C = 2 100, tập mục tiêu trở thành {MT-A, MT-B}: mục tiêu MT-C bị loại ra và MT-B được đưa vào. Tập mục tiêu không thay đổi đơn điệu khi ngân sách tăng.</w:t>
      </w:r>
    </w:p>
    <w:p>
      <w:pPr>
        <w:spacing w:after="120" w:before="0" w:line="360"/>
        <w:ind w:firstLine="431"/>
        <w:jc w:val="both"/>
      </w:pPr>
      <w:r>
        <w:rPr>
          <w:rFonts w:ascii="Times New Roman" w:cs="Times New Roman" w:eastAsia="Times New Roman" w:hAnsi="Times New Roman"/>
          <w:sz w:val="26"/>
          <w:szCs w:val="26"/>
        </w:rPr>
        <w:t xml:space="preserve">Hệ quả thực tiễn: người chỉ huy không thể xây dựng kế hoạch theo lối cộng dần, tức lập phương án cho ngân sách thấp rồi bổ sung mục tiêu khi được cấp thêm nguồn lực. Mỗi mức ngân sách đòi hỏi tính lại toàn bộ phương án.</w:t>
      </w:r>
    </w:p>
    <w:p>
      <w:pPr>
        <w:pStyle w:val="Heading3"/>
        <w:spacing w:after="160" w:before="280" w:line="360"/>
        <w:jc w:val="left"/>
      </w:pPr>
      <w:r>
        <w:rPr>
          <w:rFonts w:ascii="Times New Roman" w:cs="Times New Roman" w:eastAsia="Times New Roman" w:hAnsi="Times New Roman"/>
          <w:b/>
          <w:bCs/>
          <w:sz w:val="28"/>
          <w:szCs w:val="28"/>
        </w:rPr>
        <w:t xml:space="preserve">2.5.6. Nhận xét rút ra từ ví dụ</w:t>
      </w:r>
    </w:p>
    <w:p>
      <w:pPr>
        <w:spacing w:after="90" w:before="0" w:line="360"/>
        <w:ind w:firstLine="431"/>
        <w:jc w:val="both"/>
      </w:pPr>
      <w:r>
        <w:rPr>
          <w:rFonts w:ascii="Times New Roman" w:cs="Times New Roman" w:eastAsia="Times New Roman" w:hAnsi="Times New Roman"/>
          <w:b/>
          <w:bCs/>
          <w:sz w:val="26"/>
          <w:szCs w:val="26"/>
        </w:rPr>
        <w:t xml:space="preserve">Nhận xét 1. Ràng buộc tầm bay làm thay đổi bản chất bài toán. </w:t>
      </w:r>
      <w:r>
        <w:rPr>
          <w:rFonts w:ascii="Times New Roman" w:cs="Times New Roman" w:eastAsia="Times New Roman" w:hAnsi="Times New Roman"/>
          <w:sz w:val="26"/>
          <w:szCs w:val="26"/>
        </w:rPr>
        <w:t xml:space="preserve">Đầu nổ phá mảnh là phần chiến đấu hiệu quả nhất với bồn chứa nhiên liệu, nhưng phương tiện mang nó lại không bay tới được mục tiêu đó. Nếu bỏ qua yếu tố cự ly, mô hình sẽ đề xuất một phương án không thực hiện được trên thực địa.</w:t>
      </w:r>
    </w:p>
    <w:p>
      <w:pPr>
        <w:spacing w:after="90" w:before="0" w:line="360"/>
        <w:ind w:firstLine="431"/>
        <w:jc w:val="both"/>
      </w:pPr>
      <w:r>
        <w:rPr>
          <w:rFonts w:ascii="Times New Roman" w:cs="Times New Roman" w:eastAsia="Times New Roman" w:hAnsi="Times New Roman"/>
          <w:b/>
          <w:bCs/>
          <w:sz w:val="26"/>
          <w:szCs w:val="26"/>
        </w:rPr>
        <w:t xml:space="preserve">Nhận xét 2. Biến chọn mục tiêu là bắt buộc, không phải để làm đẹp mô hình. </w:t>
      </w:r>
      <w:r>
        <w:rPr>
          <w:rFonts w:ascii="Times New Roman" w:cs="Times New Roman" w:eastAsia="Times New Roman" w:hAnsi="Times New Roman"/>
          <w:sz w:val="26"/>
          <w:szCs w:val="26"/>
        </w:rPr>
        <w:t xml:space="preserve">Thể hiện này chứng minh bằng ba phép cộng rằng không tồn tại phương án đánh đủ ba mục tiêu. Mô hình thiếu biến yⱼ sẽ vô nghiệm.</w:t>
      </w:r>
    </w:p>
    <w:p>
      <w:pPr>
        <w:spacing w:after="90" w:before="0" w:line="360"/>
        <w:ind w:firstLine="431"/>
        <w:jc w:val="both"/>
      </w:pPr>
      <w:r>
        <w:rPr>
          <w:rFonts w:ascii="Times New Roman" w:cs="Times New Roman" w:eastAsia="Times New Roman" w:hAnsi="Times New Roman"/>
          <w:b/>
          <w:bCs/>
          <w:sz w:val="26"/>
          <w:szCs w:val="26"/>
        </w:rPr>
        <w:t xml:space="preserve">Nhận xét 3. Nghiệm tối ưu thường đi ngược trực giác. </w:t>
      </w:r>
      <w:r>
        <w:rPr>
          <w:rFonts w:ascii="Times New Roman" w:cs="Times New Roman" w:eastAsia="Times New Roman" w:hAnsi="Times New Roman"/>
          <w:sz w:val="26"/>
          <w:szCs w:val="26"/>
        </w:rPr>
        <w:t xml:space="preserve">Phương án tốt nhất điều một phương tiện yếu đi bù hoả lực và điều một chuyên gia sang mục tiêu không phải sở trường. Phương án theo phản xạ tự nhiên kém hơn 85,7%.</w:t>
      </w:r>
    </w:p>
    <w:p>
      <w:pPr>
        <w:spacing w:after="90" w:before="0" w:line="360"/>
        <w:ind w:firstLine="431"/>
        <w:jc w:val="both"/>
      </w:pPr>
      <w:r>
        <w:rPr>
          <w:rFonts w:ascii="Times New Roman" w:cs="Times New Roman" w:eastAsia="Times New Roman" w:hAnsi="Times New Roman"/>
          <w:b/>
          <w:bCs/>
          <w:sz w:val="26"/>
          <w:szCs w:val="26"/>
        </w:rPr>
        <w:t xml:space="preserve">Nhận xét 4. Kế hoạch không xây dựng được theo lối cộng dần. </w:t>
      </w:r>
      <w:r>
        <w:rPr>
          <w:rFonts w:ascii="Times New Roman" w:cs="Times New Roman" w:eastAsia="Times New Roman" w:hAnsi="Times New Roman"/>
          <w:sz w:val="26"/>
          <w:szCs w:val="26"/>
        </w:rPr>
        <w:t xml:space="preserve">Tăng ngân sách có thể làm một mục tiêu đang được chọn bị loại ra khỏi kế hoạch.</w:t>
      </w:r>
    </w:p>
    <w:p>
      <w:pPr>
        <w:spacing w:after="120" w:before="120" w:line="360"/>
        <w:ind w:firstLine="431"/>
        <w:jc w:val="both"/>
      </w:pPr>
      <w:r>
        <w:rPr>
          <w:rFonts w:ascii="Times New Roman" w:cs="Times New Roman" w:eastAsia="Times New Roman" w:hAnsi="Times New Roman"/>
          <w:sz w:val="26"/>
          <w:szCs w:val="26"/>
        </w:rPr>
        <w:t xml:space="preserve">Bốn nhận xét trên đúng với thể hiện thu nhỏ có 1 024 phương án, và sẽ được kiểm chứng lại trên bài toán đầy đủ có 4,75 × 10¹² phương án ở mục 3.8.</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2026-09-21T16:11:54.254Z</dcterms:created>
  <dcterms:modified xsi:type="dcterms:W3CDTF">2026-09-21T16:11:54.254Z</dcterms:modified>
</cp:coreProperties>
</file>

<file path=docProps/custom.xml><?xml version="1.0" encoding="utf-8"?>
<Properties xmlns="http://schemas.openxmlformats.org/officeDocument/2006/custom-properties" xmlns:vt="http://schemas.openxmlformats.org/officeDocument/2006/docPropsVTypes"/>
</file>