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0" w:line="360"/>
        <w:jc w:val="center"/>
      </w:pPr>
      <w:r>
        <w:rPr>
          <w:rFonts w:ascii="Times New Roman" w:cs="Times New Roman" w:eastAsia="Times New Roman" w:hAnsi="Times New Roman"/>
          <w:b/>
          <w:bCs/>
          <w:sz w:val="32"/>
          <w:szCs w:val="32"/>
        </w:rPr>
        <w:t xml:space="preserve">CHƯƠNG 3</w:t>
      </w:r>
    </w:p>
    <w:p>
      <w:pPr>
        <w:pStyle w:val="Heading1"/>
        <w:spacing w:after="280" w:before="0" w:line="360"/>
        <w:jc w:val="center"/>
      </w:pPr>
      <w:r>
        <w:rPr>
          <w:rFonts w:ascii="Times New Roman" w:cs="Times New Roman" w:eastAsia="Times New Roman" w:hAnsi="Times New Roman"/>
          <w:b/>
          <w:bCs/>
          <w:sz w:val="32"/>
          <w:szCs w:val="32"/>
        </w:rPr>
        <w:t xml:space="preserve">THUẬT TOÁN GIẢI, CHƯƠNG TRÌNH MÔ PHỎNG VÀ THỰC NGHIỆM</w:t>
      </w:r>
    </w:p>
    <w:p>
      <w:pPr>
        <w:pStyle w:val="Heading2"/>
        <w:spacing w:after="160" w:before="280" w:line="360"/>
        <w:jc w:val="left"/>
      </w:pPr>
      <w:r>
        <w:rPr>
          <w:rFonts w:ascii="Times New Roman" w:cs="Times New Roman" w:eastAsia="Times New Roman" w:hAnsi="Times New Roman"/>
          <w:b/>
          <w:bCs/>
          <w:sz w:val="30"/>
          <w:szCs w:val="30"/>
        </w:rPr>
        <w:t xml:space="preserve">3.1. Tiền xử lý bằng thuật toán Dijkstra</w:t>
      </w:r>
    </w:p>
    <w:p>
      <w:pPr>
        <w:spacing w:after="120" w:before="0" w:line="360"/>
        <w:ind w:firstLine="431"/>
        <w:jc w:val="both"/>
      </w:pPr>
      <w:r>
        <w:rPr>
          <w:rFonts w:ascii="Times New Roman" w:cs="Times New Roman" w:eastAsia="Times New Roman" w:hAnsi="Times New Roman"/>
          <w:sz w:val="26"/>
          <w:szCs w:val="26"/>
        </w:rPr>
        <w:t xml:space="preserve">Trước khi thuật toán tối ưu khởi động, chương trình thực hiện bước tiền xử lý gồm ba việc: dựng đồ thị từ dữ liệu địa hình, tính ma trận cự ly bằng thuật toán Dijkstra, và từ đó suy ra hai ma trận tham số aᵢⱼ và cᵢⱼ.</w:t>
      </w:r>
    </w:p>
    <w:p>
      <w:pPr>
        <w:pStyle w:val="Heading3"/>
        <w:spacing w:after="160" w:before="280" w:line="360"/>
        <w:jc w:val="left"/>
      </w:pPr>
      <w:r>
        <w:rPr>
          <w:rFonts w:ascii="Times New Roman" w:cs="Times New Roman" w:eastAsia="Times New Roman" w:hAnsi="Times New Roman"/>
          <w:b/>
          <w:bCs/>
          <w:sz w:val="28"/>
          <w:szCs w:val="28"/>
        </w:rPr>
        <w:t xml:space="preserve">3.1.1. Dựng đồ thị và tính ma trận cự ly</w:t>
      </w:r>
    </w:p>
    <w:p>
      <w:pPr>
        <w:spacing w:after="120" w:before="0" w:line="360"/>
        <w:ind w:firstLine="431"/>
        <w:jc w:val="both"/>
      </w:pPr>
      <w:r>
        <w:rPr>
          <w:rFonts w:ascii="Times New Roman" w:cs="Times New Roman" w:eastAsia="Times New Roman" w:hAnsi="Times New Roman"/>
          <w:sz w:val="26"/>
          <w:szCs w:val="26"/>
        </w:rPr>
        <w:t xml:space="preserve">Đồ thị được nạp từ hai tệp dữ liệu: tệp đỉnh chứa toạ độ và phân loại ba mươi mốt đỉnh, tệp cạnh chứa bảy mươi bảy cặp đỉnh kề nhau. Trọng số mỗi cạnh được tính lại từ toạ độ hai đầu mút theo công thức khoảng cách Ơ-clit trong hệ toạ độ VN-2000, bảo đảm nhất quán với dữ liệu hình học. Mỗi cạnh được nạp theo cả hai chiều.</w:t>
      </w:r>
    </w:p>
    <w:p>
      <w:pPr>
        <w:spacing w:after="120" w:before="0" w:line="360"/>
        <w:ind w:firstLine="431"/>
        <w:jc w:val="both"/>
      </w:pPr>
      <w:r>
        <w:rPr>
          <w:rFonts w:ascii="Times New Roman" w:cs="Times New Roman" w:eastAsia="Times New Roman" w:hAnsi="Times New Roman"/>
          <w:sz w:val="26"/>
          <w:szCs w:val="26"/>
        </w:rPr>
        <w:t xml:space="preserve">Thuật toán Dijkstra được chạy ba lần, mỗi lần từ một đỉnh tổ UAV, cho kết quả là cự ly tới toàn bộ đỉnh còn lại. Cài đặt sử dụng hàng đợi ưu tiên dạng đống nhị phân, độ phức tạp O((|V| + |E|) log |V|). Với quy mô đồ thị hiện tại, thời gian tiền xử lý không đáng kể so với thời gian chạy thuật toán tối ưu.</w:t>
      </w:r>
    </w:p>
    <w:p>
      <w:pPr>
        <w:pStyle w:val="Heading3"/>
        <w:spacing w:after="160" w:before="280" w:line="360"/>
        <w:jc w:val="left"/>
      </w:pPr>
      <w:r>
        <w:rPr>
          <w:rFonts w:ascii="Times New Roman" w:cs="Times New Roman" w:eastAsia="Times New Roman" w:hAnsi="Times New Roman"/>
          <w:b/>
          <w:bCs/>
          <w:sz w:val="28"/>
          <w:szCs w:val="28"/>
        </w:rPr>
        <w:t xml:space="preserve">3.1.2. Suy ra ma trận khả dụng và ma trận chi phí</w:t>
      </w:r>
    </w:p>
    <w:p>
      <w:pPr>
        <w:spacing w:after="120" w:before="0" w:line="360"/>
        <w:ind w:firstLine="431"/>
        <w:jc w:val="both"/>
      </w:pPr>
      <w:r>
        <w:rPr>
          <w:rFonts w:ascii="Times New Roman" w:cs="Times New Roman" w:eastAsia="Times New Roman" w:hAnsi="Times New Roman"/>
          <w:sz w:val="26"/>
          <w:szCs w:val="26"/>
        </w:rPr>
        <w:t xml:space="preserve">Từ ma trận cự ly đã cho ở Bảng 2.5, áp dụng công thức (2.1) và (2.2) thu được hai ma trận tham số. Kết quả ma trận khả dụng như sau.</w:t>
      </w:r>
    </w:p>
    <w:p>
      <w:pPr>
        <w:spacing w:after="80" w:before="120"/>
        <w:jc w:val="center"/>
      </w:pPr>
      <w:r>
        <w:rPr>
          <w:rFonts w:ascii="Times New Roman" w:cs="Times New Roman" w:eastAsia="Times New Roman" w:hAnsi="Times New Roman"/>
          <w:i/>
          <w:iCs/>
          <w:sz w:val="24"/>
          <w:szCs w:val="24"/>
        </w:rPr>
        <w:t xml:space="preserve">Bảng 3.1. Ma trận khả dụng aᵢⱼ trên bộ dữ liệu thử nghiệm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90"/>
        <w:gridCol w:w="540"/>
        <w:gridCol w:w="450"/>
        <w:gridCol w:w="810"/>
        <w:gridCol w:w="1890"/>
        <w:gridCol w:w="540"/>
        <w:gridCol w:w="540"/>
        <w:gridCol w:w="540"/>
        <w:gridCol w:w="540"/>
        <w:gridCol w:w="540"/>
        <w:gridCol w:w="540"/>
        <w:gridCol w:w="1080"/>
      </w:tblGrid>
      <w:tr>
        <w:trPr>
          <w:cantSplit/>
          <w:tblHeader/>
        </w:trPr>
        <w:tc>
          <w:tcPr>
            <w:tcW w:type="dxa" w:w="9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Chủng loại</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Tổ</w:t>
            </w:r>
          </w:p>
        </w:tc>
        <w:tc>
          <w:tcPr>
            <w:tcW w:type="dxa" w:w="45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τ</w:t>
            </w:r>
          </w:p>
        </w:tc>
        <w:tc>
          <w:tcPr>
            <w:tcW w:type="dxa" w:w="81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R (km)</w:t>
            </w:r>
          </w:p>
        </w:tc>
        <w:tc>
          <w:tcPr>
            <w:tcW w:type="dxa" w:w="18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Cự ly tối đa cho phép (km)</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T02</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T03</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T01</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T04</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T05</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T06</w:t>
            </w:r>
          </w:p>
        </w:tc>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MT với tới</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B11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4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21</w:t>
            </w:r>
          </w:p>
        </w:tc>
        <w:tc>
          <w:tcPr>
            <w:tcW w:type="dxa" w:w="18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21,0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 6</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C11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4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44</w:t>
            </w:r>
          </w:p>
        </w:tc>
        <w:tc>
          <w:tcPr>
            <w:tcW w:type="dxa" w:w="18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22,0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 6</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B21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4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24</w:t>
            </w:r>
          </w:p>
        </w:tc>
        <w:tc>
          <w:tcPr>
            <w:tcW w:type="dxa" w:w="18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24,0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 6</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C21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4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56</w:t>
            </w:r>
          </w:p>
        </w:tc>
        <w:tc>
          <w:tcPr>
            <w:tcW w:type="dxa" w:w="18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28,0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 6</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B31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4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w:t>
            </w:r>
          </w:p>
        </w:tc>
        <w:tc>
          <w:tcPr>
            <w:tcW w:type="dxa" w:w="18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 6</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C31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4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60</w:t>
            </w:r>
          </w:p>
        </w:tc>
        <w:tc>
          <w:tcPr>
            <w:tcW w:type="dxa" w:w="18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 6</w:t>
            </w:r>
          </w:p>
        </w:tc>
      </w:tr>
    </w:tbl>
    <w:p>
      <w:pPr>
        <w:spacing w:after="120" w:before="100" w:line="360"/>
        <w:ind w:firstLine="431"/>
        <w:jc w:val="both"/>
      </w:pPr>
      <w:r>
        <w:rPr>
          <w:rFonts w:ascii="Times New Roman" w:cs="Times New Roman" w:eastAsia="Times New Roman" w:hAnsi="Times New Roman"/>
          <w:sz w:val="26"/>
          <w:szCs w:val="26"/>
        </w:rPr>
        <w:t xml:space="preserve">Bảy trong ba mươi sáu cặp phương tiện – mục tiêu bị loại bỏ bởi ràng buộc tầm bay, chiếm 19%. Hai mục tiêu ở chiều sâu là Trạm tác chiến điện tử và Kho nhiên liệu chỉ có ba chủng loại C21, B31 và C31 với tới được.</w:t>
      </w:r>
    </w:p>
    <w:p>
      <w:pPr>
        <w:spacing w:after="120" w:before="0" w:line="360"/>
        <w:ind w:firstLine="431"/>
        <w:jc w:val="both"/>
      </w:pPr>
      <w:r>
        <w:rPr>
          <w:rFonts w:ascii="Times New Roman" w:cs="Times New Roman" w:eastAsia="Times New Roman" w:hAnsi="Times New Roman"/>
          <w:sz w:val="26"/>
          <w:szCs w:val="26"/>
        </w:rPr>
        <w:t xml:space="preserve">Hệ quả chiến thuật của kết quả này rất đáng chú ý. Đầu nổ phá mảnh mang bởi B11 là phần chiến đấu hiệu quả nhất với Kho nhiên liệu, vì bồn chứa có vỏ mỏng và dễ cháy. Nhưng B11 là phương tiện cảm tử tầm ngắn, chỉ bay được 21 km trong khi mục tiêu cách 27,1 km. Vũ khí phù hợp nhất nằm ngoài tầm với, buộc phải thay bằng phương tiện có tầm xa hơn nhưng hiệu quả thấp hơn. Đây là ràng buộc mà mô hình chỉ phát hiện được nhờ tính cự ly trên đồ thị.</w:t>
      </w:r>
    </w:p>
    <w:p>
      <w:pPr>
        <w:pStyle w:val="Heading3"/>
        <w:spacing w:after="160" w:before="280" w:line="360"/>
        <w:jc w:val="left"/>
      </w:pPr>
      <w:r>
        <w:rPr>
          <w:rFonts w:ascii="Times New Roman" w:cs="Times New Roman" w:eastAsia="Times New Roman" w:hAnsi="Times New Roman"/>
          <w:b/>
          <w:bCs/>
          <w:sz w:val="28"/>
          <w:szCs w:val="28"/>
        </w:rPr>
        <w:t xml:space="preserve">3.1.3. Lợi ích của việc tách bước tiền xử lý</w:t>
      </w:r>
    </w:p>
    <w:p>
      <w:pPr>
        <w:spacing w:after="120" w:before="0" w:line="360"/>
        <w:ind w:firstLine="431"/>
        <w:jc w:val="both"/>
      </w:pPr>
      <w:r>
        <w:rPr>
          <w:rFonts w:ascii="Times New Roman" w:cs="Times New Roman" w:eastAsia="Times New Roman" w:hAnsi="Times New Roman"/>
          <w:sz w:val="26"/>
          <w:szCs w:val="26"/>
        </w:rPr>
        <w:t xml:space="preserve">Việc tính trước ma trận cự ly thay vì tìm đường trong mỗi lần đánh giá phương án mang lại hai lợi ích.</w:t>
      </w:r>
    </w:p>
    <w:p>
      <w:pPr>
        <w:spacing w:after="120" w:before="0" w:line="360"/>
        <w:ind w:firstLine="431"/>
        <w:jc w:val="both"/>
      </w:pPr>
      <w:r>
        <w:rPr>
          <w:rFonts w:ascii="Times New Roman" w:cs="Times New Roman" w:eastAsia="Times New Roman" w:hAnsi="Times New Roman"/>
          <w:sz w:val="26"/>
          <w:szCs w:val="26"/>
        </w:rPr>
        <w:t xml:space="preserve">Thứ nhất là lợi ích về tốc độ. Thuật toán di truyền với quần thể 200 cá thể chạy 500 thế hệ phải đánh giá khoảng một trăm nghìn phương án, mỗi phương án có thể chứa tới mười lăm cặp phương tiện – mục tiêu. Nếu tìm đường trong mỗi lần đánh giá, số lần chạy Dijkstra sẽ lên tới hàng triệu. Tính trước một lần giảm con số đó xuống còn ba lần.</w:t>
      </w:r>
    </w:p>
    <w:p>
      <w:pPr>
        <w:spacing w:after="120" w:before="0" w:line="360"/>
        <w:ind w:firstLine="431"/>
        <w:jc w:val="both"/>
      </w:pPr>
      <w:r>
        <w:rPr>
          <w:rFonts w:ascii="Times New Roman" w:cs="Times New Roman" w:eastAsia="Times New Roman" w:hAnsi="Times New Roman"/>
          <w:sz w:val="26"/>
          <w:szCs w:val="26"/>
        </w:rPr>
        <w:t xml:space="preserve">Thứ hai là lợi ích về cấu trúc mô hình. Ràng buộc tầm bay vốn có bản chất hình học được chuyển thành ràng buộc tuyến tính đơn giản trên biến nhị phân, cụ thể là công thức (2.10). Nhờ vậy mô hình toán học giữ được dạng gọn, và toán tử sửa chữa chỉ cần một phép kiểm tra bảng tra để bảo đảm ràng buộc này.</w:t>
      </w:r>
    </w:p>
    <w:p>
      <w:pPr>
        <w:pStyle w:val="Heading2"/>
        <w:spacing w:after="160" w:before="280" w:line="360"/>
        <w:jc w:val="left"/>
      </w:pPr>
      <w:r>
        <w:rPr>
          <w:rFonts w:ascii="Times New Roman" w:cs="Times New Roman" w:eastAsia="Times New Roman" w:hAnsi="Times New Roman"/>
          <w:b/>
          <w:bCs/>
          <w:sz w:val="30"/>
          <w:szCs w:val="30"/>
        </w:rPr>
        <w:t xml:space="preserve">3.2. Thuật toán di truyền</w:t>
      </w:r>
    </w:p>
    <w:p>
      <w:pPr>
        <w:pStyle w:val="Heading3"/>
        <w:spacing w:after="160" w:before="280" w:line="360"/>
        <w:jc w:val="left"/>
      </w:pPr>
      <w:r>
        <w:rPr>
          <w:rFonts w:ascii="Times New Roman" w:cs="Times New Roman" w:eastAsia="Times New Roman" w:hAnsi="Times New Roman"/>
          <w:b/>
          <w:bCs/>
          <w:sz w:val="28"/>
          <w:szCs w:val="28"/>
        </w:rPr>
        <w:t xml:space="preserve">3.2.1. Mã hoá nhiễm sắc thể</w:t>
      </w:r>
    </w:p>
    <w:p>
      <w:pPr>
        <w:spacing w:after="120" w:before="0" w:line="360"/>
        <w:ind w:firstLine="431"/>
        <w:jc w:val="both"/>
      </w:pPr>
      <w:r>
        <w:rPr>
          <w:rFonts w:ascii="Times New Roman" w:cs="Times New Roman" w:eastAsia="Times New Roman" w:hAnsi="Times New Roman"/>
          <w:sz w:val="26"/>
          <w:szCs w:val="26"/>
        </w:rPr>
        <w:t xml:space="preserve">Mỗi cá thể là một vec-tơ nhị phân độ dài n × m = 15 × 6 = 90 phần tử, trong đó phần tử thứ (i, j) chính là biến quyết định xᵢⱼ. Cách mã hoá trực tiếp này giữ nguyên ngữ nghĩa của mô hình: nhiễm sắc thể trùng với vec-tơ biến quyết định, nên các toán tử di truyền tác động ngay trên không gian lời giải, không cần phép biến đổi trung gian.</w:t>
      </w:r>
    </w:p>
    <w:p>
      <w:pPr>
        <w:spacing w:after="120" w:before="0" w:line="360"/>
        <w:ind w:firstLine="431"/>
        <w:jc w:val="both"/>
      </w:pPr>
      <w:r>
        <w:rPr>
          <w:rFonts w:ascii="Times New Roman" w:cs="Times New Roman" w:eastAsia="Times New Roman" w:hAnsi="Times New Roman"/>
          <w:sz w:val="26"/>
          <w:szCs w:val="26"/>
        </w:rPr>
        <w:t xml:space="preserve">Biến yⱼ không được mã hoá riêng mà suy ra từ vec-tơ x: mục tiêu j được coi là đưa vào kế hoạch khi tồn tại ít nhất một phương tiện được giao cho nó. Cách làm này loại bỏ khả năng mâu thuẫn giữa hai nhóm biến, đồng thời giảm độ dài nhiễm sắc thể.</w:t>
      </w:r>
    </w:p>
    <w:p>
      <w:pPr>
        <w:pStyle w:val="Heading3"/>
        <w:spacing w:after="160" w:before="280" w:line="360"/>
        <w:jc w:val="left"/>
      </w:pPr>
      <w:r>
        <w:rPr>
          <w:rFonts w:ascii="Times New Roman" w:cs="Times New Roman" w:eastAsia="Times New Roman" w:hAnsi="Times New Roman"/>
          <w:b/>
          <w:bCs/>
          <w:sz w:val="28"/>
          <w:szCs w:val="28"/>
        </w:rPr>
        <w:t xml:space="preserve">3.2.2. Khởi tạo quần thể</w:t>
      </w:r>
    </w:p>
    <w:p>
      <w:pPr>
        <w:spacing w:after="120" w:before="0" w:line="360"/>
        <w:ind w:firstLine="431"/>
        <w:jc w:val="both"/>
      </w:pPr>
      <w:r>
        <w:rPr>
          <w:rFonts w:ascii="Times New Roman" w:cs="Times New Roman" w:eastAsia="Times New Roman" w:hAnsi="Times New Roman"/>
          <w:sz w:val="26"/>
          <w:szCs w:val="26"/>
        </w:rPr>
        <w:t xml:space="preserve">Quần thể ban đầu gồm hai nhóm cá thể sinh theo hai cách khác nhau.</w:t>
      </w:r>
    </w:p>
    <w:p>
      <w:pPr>
        <w:spacing w:after="120" w:before="0" w:line="360"/>
        <w:ind w:firstLine="431"/>
        <w:jc w:val="both"/>
      </w:pPr>
      <w:r>
        <w:rPr>
          <w:rFonts w:ascii="Times New Roman" w:cs="Times New Roman" w:eastAsia="Times New Roman" w:hAnsi="Times New Roman"/>
          <w:sz w:val="26"/>
          <w:szCs w:val="26"/>
        </w:rPr>
        <w:t xml:space="preserve">Khoảng một phần tư số cá thể được khởi tạo theo hướng dẫn. Thủ tục duyệt các mục tiêu theo thứ tự độ ưu tiên tăng dần, với mỗi mục tiêu lần lượt gán các phương tiện còn rảnh và khả dụng cho tới khi đạt ngưỡng lượng nổ yêu cầu. Thứ tự duyệt phương tiện được xáo trộn ngẫu nhiên ở mỗi cá thể để tránh việc toàn bộ nhóm này giống hệt nhau.</w:t>
      </w:r>
    </w:p>
    <w:p>
      <w:pPr>
        <w:spacing w:after="120" w:before="0" w:line="360"/>
        <w:ind w:firstLine="431"/>
        <w:jc w:val="both"/>
      </w:pPr>
      <w:r>
        <w:rPr>
          <w:rFonts w:ascii="Times New Roman" w:cs="Times New Roman" w:eastAsia="Times New Roman" w:hAnsi="Times New Roman"/>
          <w:sz w:val="26"/>
          <w:szCs w:val="26"/>
        </w:rPr>
        <w:t xml:space="preserve">Ba phần tư còn lại được khởi tạo ngẫu nhiên: mỗi phương tiện chọn một mục tiêu ngẫu nhiên trong số các mục tiêu khả dụng, với xác suất 10% được để nghỉ không nhận nhiệm vụ. Tỉ lệ để nghỉ này nhằm bảo đảm quần thể ban đầu có cả những cá thể không huy động hết lực lượng, tạo đa dạng di truyền.</w:t>
      </w:r>
    </w:p>
    <w:p>
      <w:pPr>
        <w:spacing w:after="120" w:before="0" w:line="360"/>
        <w:ind w:firstLine="431"/>
        <w:jc w:val="both"/>
      </w:pPr>
      <w:r>
        <w:rPr>
          <w:rFonts w:ascii="Times New Roman" w:cs="Times New Roman" w:eastAsia="Times New Roman" w:hAnsi="Times New Roman"/>
          <w:sz w:val="26"/>
          <w:szCs w:val="26"/>
        </w:rPr>
        <w:t xml:space="preserve">Mọi cá thể đều đi qua toán tử sửa chữa trước khi được đánh giá, nên quần thể ban đầu đều khả thi.</w:t>
      </w:r>
    </w:p>
    <w:p>
      <w:pPr>
        <w:pStyle w:val="Heading3"/>
        <w:spacing w:after="160" w:before="280" w:line="360"/>
        <w:jc w:val="left"/>
      </w:pPr>
      <w:r>
        <w:rPr>
          <w:rFonts w:ascii="Times New Roman" w:cs="Times New Roman" w:eastAsia="Times New Roman" w:hAnsi="Times New Roman"/>
          <w:b/>
          <w:bCs/>
          <w:sz w:val="28"/>
          <w:szCs w:val="28"/>
        </w:rPr>
        <w:t xml:space="preserve">3.2.3. Các toán tử di truyền</w:t>
      </w:r>
    </w:p>
    <w:p>
      <w:pPr>
        <w:spacing w:after="120" w:before="0" w:line="360"/>
        <w:ind w:firstLine="431"/>
        <w:jc w:val="both"/>
      </w:pPr>
      <w:r>
        <w:rPr>
          <w:rFonts w:ascii="Times New Roman" w:cs="Times New Roman" w:eastAsia="Times New Roman" w:hAnsi="Times New Roman"/>
          <w:b/>
          <w:bCs/>
          <w:sz w:val="26"/>
          <w:szCs w:val="26"/>
        </w:rPr>
        <w:t xml:space="preserve">Chọn lọc. </w:t>
      </w:r>
      <w:r>
        <w:rPr>
          <w:rFonts w:ascii="Times New Roman" w:cs="Times New Roman" w:eastAsia="Times New Roman" w:hAnsi="Times New Roman"/>
          <w:sz w:val="26"/>
          <w:szCs w:val="26"/>
        </w:rPr>
        <w:t xml:space="preserve">Sử dụng chọn lọc bánh xe roulette. Vì hàm đánh giá có thể trả về giá trị rất nhỏ với cá thể không khả thi, toàn bộ độ thích nghi được tịnh tiến về miền dương trước khi quay:</w:t>
      </w:r>
    </w:p>
    <w:p>
      <w:pPr>
        <w:tabs>
          <w:tab w:val="right" w:pos="8800"/>
        </w:tabs>
        <w:spacing w:after="140" w:before="140" w:line="360"/>
        <w:ind w:left="1296"/>
        <w:jc w:val="left"/>
      </w:pPr>
      <w:r>
        <w:rPr>
          <w:rFonts w:ascii="Times New Roman" w:cs="Times New Roman" w:eastAsia="Times New Roman" w:hAnsi="Times New Roman"/>
          <w:sz w:val="26"/>
          <w:szCs w:val="26"/>
        </w:rPr>
        <w:t xml:space="preserve">f′(</w:t>
      </w:r>
      <w:r>
        <w:rPr>
          <w:rFonts w:ascii="Times New Roman" w:cs="Times New Roman" w:eastAsia="Times New Roman" w:hAnsi="Times New Roman"/>
          <w:i/>
          <w:iCs/>
          <w:sz w:val="26"/>
          <w:szCs w:val="26"/>
        </w:rPr>
        <w:t xml:space="preserve">k</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f</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k</w:t>
      </w:r>
      <w:r>
        <w:rPr>
          <w:rFonts w:ascii="Times New Roman" w:cs="Times New Roman" w:eastAsia="Times New Roman" w:hAnsi="Times New Roman"/>
          <w:sz w:val="26"/>
          <w:szCs w:val="26"/>
        </w:rPr>
        <w:t xml:space="preserve">) − min</w:t>
      </w:r>
      <w:r>
        <w:rPr>
          <w:rFonts w:ascii="Times New Roman" w:cs="Times New Roman" w:eastAsia="Times New Roman" w:hAnsi="Times New Roman"/>
          <w:sz w:val="26"/>
          <w:szCs w:val="26"/>
          <w:vertAlign w:val="subscript"/>
        </w:rPr>
        <w:t xml:space="preserve">h</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f</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h</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ε</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(3.1)</w:t>
      </w:r>
    </w:p>
    <w:p>
      <w:pPr>
        <w:spacing w:after="80" w:before="0" w:line="360"/>
        <w:ind w:firstLine="431"/>
        <w:jc w:val="both"/>
      </w:pPr>
      <w:r>
        <w:rPr>
          <w:rFonts w:ascii="Times New Roman" w:cs="Times New Roman" w:eastAsia="Times New Roman" w:hAnsi="Times New Roman"/>
          <w:b/>
          <w:bCs/>
          <w:sz w:val="26"/>
          <w:szCs w:val="26"/>
        </w:rPr>
        <w:t xml:space="preserve">Lai ghép. </w:t>
      </w:r>
      <w:r>
        <w:rPr>
          <w:rFonts w:ascii="Times New Roman" w:cs="Times New Roman" w:eastAsia="Times New Roman" w:hAnsi="Times New Roman"/>
          <w:sz w:val="26"/>
          <w:szCs w:val="26"/>
        </w:rPr>
        <w:t xml:space="preserve">Lai ghép một điểm cắt với xác suất pc. Chọn ngẫu nhiên một vị trí trên nhiễm sắc thể, cá thể con nhận phần đầu của cha và phần sau của mẹ.</w:t>
      </w:r>
    </w:p>
    <w:p>
      <w:pPr>
        <w:spacing w:after="80" w:before="0" w:line="360"/>
        <w:ind w:firstLine="431"/>
        <w:jc w:val="both"/>
      </w:pPr>
      <w:r>
        <w:rPr>
          <w:rFonts w:ascii="Times New Roman" w:cs="Times New Roman" w:eastAsia="Times New Roman" w:hAnsi="Times New Roman"/>
          <w:b/>
          <w:bCs/>
          <w:sz w:val="26"/>
          <w:szCs w:val="26"/>
        </w:rPr>
        <w:t xml:space="preserve">Đột biến. </w:t>
      </w:r>
      <w:r>
        <w:rPr>
          <w:rFonts w:ascii="Times New Roman" w:cs="Times New Roman" w:eastAsia="Times New Roman" w:hAnsi="Times New Roman"/>
          <w:sz w:val="26"/>
          <w:szCs w:val="26"/>
        </w:rPr>
        <w:t xml:space="preserve">Đảo bit với xác suất pm cho từng gen. Riêng các gen ứng với cặp không khả dụng theo tầm bay được giữ nguyên bằng 0, không cho phép đột biến — đây là biện pháp phòng ngừa để ràng buộc (2.10) không bị vi phạm ngay trong toán tử.</w:t>
      </w:r>
    </w:p>
    <w:p>
      <w:pPr>
        <w:spacing w:after="120" w:before="0" w:line="360"/>
        <w:ind w:firstLine="431"/>
        <w:jc w:val="both"/>
      </w:pPr>
      <w:r>
        <w:rPr>
          <w:rFonts w:ascii="Times New Roman" w:cs="Times New Roman" w:eastAsia="Times New Roman" w:hAnsi="Times New Roman"/>
          <w:b/>
          <w:bCs/>
          <w:sz w:val="26"/>
          <w:szCs w:val="26"/>
        </w:rPr>
        <w:t xml:space="preserve">Chiến lược tinh hoa. </w:t>
      </w:r>
      <w:r>
        <w:rPr>
          <w:rFonts w:ascii="Times New Roman" w:cs="Times New Roman" w:eastAsia="Times New Roman" w:hAnsi="Times New Roman"/>
          <w:sz w:val="26"/>
          <w:szCs w:val="26"/>
        </w:rPr>
        <w:t xml:space="preserve">Cá thể tốt nhất của thế hệ hiện tại được đưa nguyên vẹn sang thế hệ sau, đứng ở vị trí đầu quần thể mới. Nhờ vậy giá trị hàm mục tiêu tốt nhất không bao giờ giảm qua các thế hệ.</w:t>
      </w:r>
    </w:p>
    <w:p>
      <w:pPr>
        <w:pStyle w:val="Heading3"/>
        <w:spacing w:after="160" w:before="280" w:line="360"/>
        <w:jc w:val="left"/>
      </w:pPr>
      <w:r>
        <w:rPr>
          <w:rFonts w:ascii="Times New Roman" w:cs="Times New Roman" w:eastAsia="Times New Roman" w:hAnsi="Times New Roman"/>
          <w:b/>
          <w:bCs/>
          <w:sz w:val="28"/>
          <w:szCs w:val="28"/>
        </w:rPr>
        <w:t xml:space="preserve">3.2.4. Hàm đánh giá</w:t>
      </w:r>
    </w:p>
    <w:p>
      <w:pPr>
        <w:spacing w:after="120" w:before="0" w:line="360"/>
        <w:ind w:firstLine="431"/>
        <w:jc w:val="both"/>
      </w:pPr>
      <w:r>
        <w:rPr>
          <w:rFonts w:ascii="Times New Roman" w:cs="Times New Roman" w:eastAsia="Times New Roman" w:hAnsi="Times New Roman"/>
          <w:sz w:val="26"/>
          <w:szCs w:val="26"/>
        </w:rPr>
        <w:t xml:space="preserve">Hàm đánh giá tính trực tiếp giá trị hàm mục tiêu (2.5), không bổ sung số hạng phạt. Lý do là toán tử sửa chữa đã bảo đảm mọi cá thể đều khả thi, nên số hạng phạt trở thành thừa và chỉ làm nhiễu áp lực chọn lọc.</w:t>
      </w:r>
    </w:p>
    <w:p>
      <w:pPr>
        <w:spacing w:after="120" w:before="0" w:line="360"/>
        <w:ind w:firstLine="431"/>
        <w:jc w:val="both"/>
      </w:pPr>
      <w:r>
        <w:rPr>
          <w:rFonts w:ascii="Times New Roman" w:cs="Times New Roman" w:eastAsia="Times New Roman" w:hAnsi="Times New Roman"/>
          <w:sz w:val="26"/>
          <w:szCs w:val="26"/>
        </w:rPr>
        <w:t xml:space="preserve">Tuy vậy hàm đánh giá vẫn giữ một cơ chế phòng vệ: nếu phát hiện cá thể vi phạm bất kỳ ràng buộc nào trong bốn ràng buộc (2.6), (2.7), (2.8) hoặc (2.10), hàm trả về giá trị âm rất lớn. Cơ chế này bảo đảm mọi cá thể lọt lưới sửa chữa đều bị loại ngay ở bước chọn lọc, đồng thời đóng vai trò kiểm tra nội bộ trong quá trình phát triển chương trình.</w:t>
      </w:r>
    </w:p>
    <w:p>
      <w:pPr>
        <w:pStyle w:val="Heading3"/>
        <w:spacing w:after="160" w:before="280" w:line="360"/>
        <w:jc w:val="left"/>
      </w:pPr>
      <w:r>
        <w:rPr>
          <w:rFonts w:ascii="Times New Roman" w:cs="Times New Roman" w:eastAsia="Times New Roman" w:hAnsi="Times New Roman"/>
          <w:b/>
          <w:bCs/>
          <w:sz w:val="28"/>
          <w:szCs w:val="28"/>
        </w:rPr>
        <w:t xml:space="preserve">3.2.5. Sơ đồ thuật toán</w:t>
      </w:r>
    </w:p>
    <w:p>
      <w:pPr>
        <w:spacing w:after="0" w:before="120" w:line="240"/>
        <w:ind w:left="504"/>
        <w:jc w:val="left"/>
      </w:pPr>
      <w:r>
        <w:rPr>
          <w:rFonts w:ascii="Consolas" w:cs="Consolas" w:eastAsia="Consolas" w:hAnsi="Consolas"/>
          <w:sz w:val="20"/>
          <w:szCs w:val="20"/>
        </w:rPr>
        <w:t xml:space="preserve">KHỞI TẠO quần thể P gồm popSize cá thể</w:t>
      </w:r>
    </w:p>
    <w:p>
      <w:pPr>
        <w:spacing w:after="0" w:before="0" w:line="240"/>
        <w:ind w:left="504"/>
        <w:jc w:val="left"/>
      </w:pPr>
      <w:r>
        <w:rPr>
          <w:rFonts w:ascii="Consolas" w:cs="Consolas" w:eastAsia="Consolas" w:hAnsi="Consolas"/>
          <w:sz w:val="20"/>
          <w:szCs w:val="20"/>
        </w:rPr>
        <w:t xml:space="preserve">best ← cá thể có độ thích nghi cao nhất trong P</w:t>
      </w:r>
    </w:p>
    <w:p>
      <w:pPr>
        <w:spacing w:after="0" w:before="0" w:line="240"/>
        <w:ind w:left="504"/>
        <w:jc w:val="left"/>
      </w:pPr>
      <w:r>
        <w:rPr>
          <w:rFonts w:ascii="Consolas" w:cs="Consolas" w:eastAsia="Consolas" w:hAnsi="Consolas"/>
          <w:sz w:val="20"/>
          <w:szCs w:val="20"/>
        </w:rPr>
        <w:t xml:space="preserve"/>
      </w:r>
    </w:p>
    <w:p>
      <w:pPr>
        <w:spacing w:after="0" w:before="0" w:line="240"/>
        <w:ind w:left="504"/>
        <w:jc w:val="left"/>
      </w:pPr>
      <w:r>
        <w:rPr>
          <w:rFonts w:ascii="Consolas" w:cs="Consolas" w:eastAsia="Consolas" w:hAnsi="Consolas"/>
          <w:sz w:val="20"/>
          <w:szCs w:val="20"/>
        </w:rPr>
        <w:t xml:space="preserve">LẶP gen = 1 .. maxGen:</w:t>
      </w:r>
    </w:p>
    <w:p>
      <w:pPr>
        <w:spacing w:after="0" w:before="0" w:line="240"/>
        <w:ind w:left="504"/>
        <w:jc w:val="left"/>
      </w:pPr>
      <w:r>
        <w:rPr>
          <w:rFonts w:ascii="Consolas" w:cs="Consolas" w:eastAsia="Consolas" w:hAnsi="Consolas"/>
          <w:sz w:val="20"/>
          <w:szCs w:val="20"/>
        </w:rPr>
        <w:t xml:space="preserve">    P_mới ← { best }                           // chiến lược tinh hoa</w:t>
      </w:r>
    </w:p>
    <w:p>
      <w:pPr>
        <w:spacing w:after="0" w:before="0" w:line="240"/>
        <w:ind w:left="504"/>
        <w:jc w:val="left"/>
      </w:pPr>
      <w:r>
        <w:rPr>
          <w:rFonts w:ascii="Consolas" w:cs="Consolas" w:eastAsia="Consolas" w:hAnsi="Consolas"/>
          <w:sz w:val="20"/>
          <w:szCs w:val="20"/>
        </w:rPr>
        <w:t xml:space="preserve">    LẶP popSize lần:</w:t>
      </w:r>
    </w:p>
    <w:p>
      <w:pPr>
        <w:spacing w:after="0" w:before="0" w:line="240"/>
        <w:ind w:left="504"/>
        <w:jc w:val="left"/>
      </w:pPr>
      <w:r>
        <w:rPr>
          <w:rFonts w:ascii="Consolas" w:cs="Consolas" w:eastAsia="Consolas" w:hAnsi="Consolas"/>
          <w:sz w:val="20"/>
          <w:szCs w:val="20"/>
        </w:rPr>
        <w:t xml:space="preserve">        p1 ← CHỌN_LỌC_ROULETTE(P)</w:t>
      </w:r>
    </w:p>
    <w:p>
      <w:pPr>
        <w:spacing w:after="0" w:before="0" w:line="240"/>
        <w:ind w:left="504"/>
        <w:jc w:val="left"/>
      </w:pPr>
      <w:r>
        <w:rPr>
          <w:rFonts w:ascii="Consolas" w:cs="Consolas" w:eastAsia="Consolas" w:hAnsi="Consolas"/>
          <w:sz w:val="20"/>
          <w:szCs w:val="20"/>
        </w:rPr>
        <w:t xml:space="preserve">        p2 ← CHỌN_LỌC_ROULETTE(P)</w:t>
      </w:r>
    </w:p>
    <w:p>
      <w:pPr>
        <w:spacing w:after="0" w:before="0" w:line="240"/>
        <w:ind w:left="504"/>
        <w:jc w:val="left"/>
      </w:pPr>
      <w:r>
        <w:rPr>
          <w:rFonts w:ascii="Consolas" w:cs="Consolas" w:eastAsia="Consolas" w:hAnsi="Consolas"/>
          <w:sz w:val="20"/>
          <w:szCs w:val="20"/>
        </w:rPr>
        <w:t xml:space="preserve">        con ← LAI_GHÉP(p1, p2)                 // xác suất pc</w:t>
      </w:r>
    </w:p>
    <w:p>
      <w:pPr>
        <w:spacing w:after="0" w:before="0" w:line="240"/>
        <w:ind w:left="504"/>
        <w:jc w:val="left"/>
      </w:pPr>
      <w:r>
        <w:rPr>
          <w:rFonts w:ascii="Consolas" w:cs="Consolas" w:eastAsia="Consolas" w:hAnsi="Consolas"/>
          <w:sz w:val="20"/>
          <w:szCs w:val="20"/>
        </w:rPr>
        <w:t xml:space="preserve">        ĐỘT_BIẾN(con)                          // xác suất pm</w:t>
      </w:r>
    </w:p>
    <w:p>
      <w:pPr>
        <w:spacing w:after="0" w:before="0" w:line="240"/>
        <w:ind w:left="504"/>
        <w:jc w:val="left"/>
      </w:pPr>
      <w:r>
        <w:rPr>
          <w:rFonts w:ascii="Consolas" w:cs="Consolas" w:eastAsia="Consolas" w:hAnsi="Consolas"/>
          <w:sz w:val="20"/>
          <w:szCs w:val="20"/>
        </w:rPr>
        <w:t xml:space="preserve">        SỬA_CHỮA(con)                          // bảo đảm khả thi</w:t>
      </w:r>
    </w:p>
    <w:p>
      <w:pPr>
        <w:spacing w:after="0" w:before="0" w:line="240"/>
        <w:ind w:left="504"/>
        <w:jc w:val="left"/>
      </w:pPr>
      <w:r>
        <w:rPr>
          <w:rFonts w:ascii="Consolas" w:cs="Consolas" w:eastAsia="Consolas" w:hAnsi="Consolas"/>
          <w:sz w:val="20"/>
          <w:szCs w:val="20"/>
        </w:rPr>
        <w:t xml:space="preserve">        ĐÁNH_GIÁ(con)</w:t>
      </w:r>
    </w:p>
    <w:p>
      <w:pPr>
        <w:spacing w:after="0" w:before="0" w:line="240"/>
        <w:ind w:left="504"/>
        <w:jc w:val="left"/>
      </w:pPr>
      <w:r>
        <w:rPr>
          <w:rFonts w:ascii="Consolas" w:cs="Consolas" w:eastAsia="Consolas" w:hAnsi="Consolas"/>
          <w:sz w:val="20"/>
          <w:szCs w:val="20"/>
        </w:rPr>
        <w:t xml:space="preserve">        thêm con vào P_mới</w:t>
      </w:r>
    </w:p>
    <w:p>
      <w:pPr>
        <w:spacing w:after="0" w:before="0" w:line="240"/>
        <w:ind w:left="504"/>
        <w:jc w:val="left"/>
      </w:pPr>
      <w:r>
        <w:rPr>
          <w:rFonts w:ascii="Consolas" w:cs="Consolas" w:eastAsia="Consolas" w:hAnsi="Consolas"/>
          <w:sz w:val="20"/>
          <w:szCs w:val="20"/>
        </w:rPr>
        <w:t xml:space="preserve">        NẾU con tốt hơn best THÌ best ← con</w:t>
      </w:r>
    </w:p>
    <w:p>
      <w:pPr>
        <w:spacing w:after="0" w:before="0" w:line="240"/>
        <w:ind w:left="504"/>
        <w:jc w:val="left"/>
      </w:pPr>
      <w:r>
        <w:rPr>
          <w:rFonts w:ascii="Consolas" w:cs="Consolas" w:eastAsia="Consolas" w:hAnsi="Consolas"/>
          <w:sz w:val="20"/>
          <w:szCs w:val="20"/>
        </w:rPr>
        <w:t xml:space="preserve">    P ← P_mới</w:t>
      </w:r>
    </w:p>
    <w:p>
      <w:pPr>
        <w:spacing w:after="0" w:before="0" w:line="240"/>
        <w:ind w:left="504"/>
        <w:jc w:val="left"/>
      </w:pPr>
      <w:r>
        <w:rPr>
          <w:rFonts w:ascii="Consolas" w:cs="Consolas" w:eastAsia="Consolas" w:hAnsi="Consolas"/>
          <w:sz w:val="20"/>
          <w:szCs w:val="20"/>
        </w:rPr>
        <w:t xml:space="preserve"/>
      </w:r>
    </w:p>
    <w:p>
      <w:pPr>
        <w:spacing w:after="0" w:before="0" w:line="240"/>
        <w:ind w:left="504"/>
        <w:jc w:val="left"/>
      </w:pPr>
      <w:r>
        <w:rPr>
          <w:rFonts w:ascii="Consolas" w:cs="Consolas" w:eastAsia="Consolas" w:hAnsi="Consolas"/>
          <w:sz w:val="20"/>
          <w:szCs w:val="20"/>
        </w:rPr>
        <w:t xml:space="preserve">TRẢ VỀ best</w:t>
      </w:r>
    </w:p>
    <w:p>
      <w:pPr>
        <w:spacing w:after="80" w:before="120"/>
        <w:jc w:val="center"/>
      </w:pPr>
      <w:r>
        <w:rPr>
          <w:rFonts w:ascii="Times New Roman" w:cs="Times New Roman" w:eastAsia="Times New Roman" w:hAnsi="Times New Roman"/>
          <w:i/>
          <w:iCs/>
          <w:sz w:val="24"/>
          <w:szCs w:val="24"/>
        </w:rPr>
        <w:t xml:space="preserve">Hình 3.1. Sơ đồ thuật toán di truyền</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3.1 — </w:t>
      </w:r>
      <w:r>
        <w:rPr>
          <w:rFonts w:ascii="Times New Roman" w:cs="Times New Roman" w:eastAsia="Times New Roman" w:hAnsi="Times New Roman"/>
          <w:i/>
          <w:iCs/>
          <w:color w:val="C00000"/>
          <w:sz w:val="24"/>
          <w:szCs w:val="24"/>
        </w:rPr>
        <w:t xml:space="preserve">Lưu đồ thuật toán di truyền đã cài đặt: khởi tạo → sửa chữa → đánh giá → vòng lặp thế hệ gồm giữ cá thể tốt nhất, chọn lọc theo giải đấu, lai ghép, đột biến, sửa chữa, đánh giá → điều kiện dừng. Sơ đồ tự vẽ, cần thể hiện rõ khối toán tử sửa chữa đặt trước mọi lần đánh giá.</w:t>
      </w:r>
    </w:p>
    <w:p>
      <w:pPr>
        <w:spacing w:after="120" w:before="120" w:line="360"/>
        <w:ind w:firstLine="431"/>
        <w:jc w:val="both"/>
      </w:pPr>
      <w:r>
        <w:rPr>
          <w:rFonts w:ascii="Times New Roman" w:cs="Times New Roman" w:eastAsia="Times New Roman" w:hAnsi="Times New Roman"/>
          <w:sz w:val="26"/>
          <w:szCs w:val="26"/>
        </w:rPr>
        <w:t xml:space="preserve">Các tham số được chọn theo thực nghiệm: kích thước quần thể 200, số thế hệ 500, xác suất lai ghép pc = 0,85, xác suất đột biến pm = 0,10.</w:t>
      </w:r>
    </w:p>
    <w:p>
      <w:pPr>
        <w:pStyle w:val="Heading2"/>
        <w:spacing w:after="160" w:before="280" w:line="360"/>
        <w:jc w:val="left"/>
      </w:pPr>
      <w:r>
        <w:rPr>
          <w:rFonts w:ascii="Times New Roman" w:cs="Times New Roman" w:eastAsia="Times New Roman" w:hAnsi="Times New Roman"/>
          <w:b/>
          <w:bCs/>
          <w:sz w:val="30"/>
          <w:szCs w:val="30"/>
        </w:rPr>
        <w:t xml:space="preserve">3.3. Toán tử sửa chữa</w:t>
      </w:r>
    </w:p>
    <w:p>
      <w:pPr>
        <w:spacing w:after="120" w:before="0" w:line="360"/>
        <w:ind w:firstLine="431"/>
        <w:jc w:val="both"/>
      </w:pPr>
      <w:r>
        <w:rPr>
          <w:rFonts w:ascii="Times New Roman" w:cs="Times New Roman" w:eastAsia="Times New Roman" w:hAnsi="Times New Roman"/>
          <w:sz w:val="26"/>
          <w:szCs w:val="26"/>
        </w:rPr>
        <w:t xml:space="preserve">Đây là thành phần quyết định chất lượng nghiệm của thuật toán. Như đã phân tích ở mục 1.7.4, bài toán có bốn ràng buộc đan xen, trong đó ràng buộc hoả lực có tính phân rẽ nên không xử lý được bằng hàm phạt.</w:t>
      </w:r>
    </w:p>
    <w:p>
      <w:pPr>
        <w:pStyle w:val="Heading3"/>
        <w:spacing w:after="160" w:before="280" w:line="360"/>
        <w:jc w:val="left"/>
      </w:pPr>
      <w:r>
        <w:rPr>
          <w:rFonts w:ascii="Times New Roman" w:cs="Times New Roman" w:eastAsia="Times New Roman" w:hAnsi="Times New Roman"/>
          <w:b/>
          <w:bCs/>
          <w:sz w:val="28"/>
          <w:szCs w:val="28"/>
        </w:rPr>
        <w:t xml:space="preserve">3.3.1. Trình tự bốn bước</w:t>
      </w:r>
    </w:p>
    <w:p>
      <w:pPr>
        <w:spacing w:after="0" w:before="120" w:line="240"/>
        <w:ind w:left="504"/>
        <w:jc w:val="left"/>
      </w:pPr>
      <w:r>
        <w:rPr>
          <w:rFonts w:ascii="Consolas" w:cs="Consolas" w:eastAsia="Consolas" w:hAnsi="Consolas"/>
          <w:sz w:val="20"/>
          <w:szCs w:val="20"/>
        </w:rPr>
        <w:t xml:space="preserve">SỬA_CHỮA(sol):</w:t>
      </w:r>
    </w:p>
    <w:p>
      <w:pPr>
        <w:spacing w:after="0" w:before="0" w:line="240"/>
        <w:ind w:left="504"/>
        <w:jc w:val="left"/>
      </w:pPr>
      <w:r>
        <w:rPr>
          <w:rFonts w:ascii="Consolas" w:cs="Consolas" w:eastAsia="Consolas" w:hAnsi="Consolas"/>
          <w:sz w:val="20"/>
          <w:szCs w:val="20"/>
        </w:rPr>
        <w:t xml:space="preserve"/>
      </w:r>
    </w:p>
    <w:p>
      <w:pPr>
        <w:spacing w:after="0" w:before="0" w:line="240"/>
        <w:ind w:left="504"/>
        <w:jc w:val="left"/>
      </w:pPr>
      <w:r>
        <w:rPr>
          <w:rFonts w:ascii="Consolas" w:cs="Consolas" w:eastAsia="Consolas" w:hAnsi="Consolas"/>
          <w:sz w:val="20"/>
          <w:szCs w:val="20"/>
        </w:rPr>
        <w:t xml:space="preserve">  BƯỚC 1 — Ràng buộc tầm bay (2.10)</w:t>
      </w:r>
    </w:p>
    <w:p>
      <w:pPr>
        <w:spacing w:after="0" w:before="0" w:line="240"/>
        <w:ind w:left="504"/>
        <w:jc w:val="left"/>
      </w:pPr>
      <w:r>
        <w:rPr>
          <w:rFonts w:ascii="Consolas" w:cs="Consolas" w:eastAsia="Consolas" w:hAnsi="Consolas"/>
          <w:sz w:val="20"/>
          <w:szCs w:val="20"/>
        </w:rPr>
        <w:t xml:space="preserve">    với mọi (i, j):  NẾU a_ij = 0  THÌ  x_ij ← 0</w:t>
      </w:r>
    </w:p>
    <w:p>
      <w:pPr>
        <w:spacing w:after="0" w:before="0" w:line="240"/>
        <w:ind w:left="504"/>
        <w:jc w:val="left"/>
      </w:pPr>
      <w:r>
        <w:rPr>
          <w:rFonts w:ascii="Consolas" w:cs="Consolas" w:eastAsia="Consolas" w:hAnsi="Consolas"/>
          <w:sz w:val="20"/>
          <w:szCs w:val="20"/>
        </w:rPr>
        <w:t xml:space="preserve"/>
      </w:r>
    </w:p>
    <w:p>
      <w:pPr>
        <w:spacing w:after="0" w:before="0" w:line="240"/>
        <w:ind w:left="504"/>
        <w:jc w:val="left"/>
      </w:pPr>
      <w:r>
        <w:rPr>
          <w:rFonts w:ascii="Consolas" w:cs="Consolas" w:eastAsia="Consolas" w:hAnsi="Consolas"/>
          <w:sz w:val="20"/>
          <w:szCs w:val="20"/>
        </w:rPr>
        <w:t xml:space="preserve">  BƯỚC 2 — Ràng buộc xuất kích (2.7)</w:t>
      </w:r>
    </w:p>
    <w:p>
      <w:pPr>
        <w:spacing w:after="0" w:before="0" w:line="240"/>
        <w:ind w:left="504"/>
        <w:jc w:val="left"/>
      </w:pPr>
      <w:r>
        <w:rPr>
          <w:rFonts w:ascii="Consolas" w:cs="Consolas" w:eastAsia="Consolas" w:hAnsi="Consolas"/>
          <w:sz w:val="20"/>
          <w:szCs w:val="20"/>
        </w:rPr>
        <w:t xml:space="preserve">    với mọi phương tiện i được gán nhiều hơn một mục tiêu:</w:t>
      </w:r>
    </w:p>
    <w:p>
      <w:pPr>
        <w:spacing w:after="0" w:before="0" w:line="240"/>
        <w:ind w:left="504"/>
        <w:jc w:val="left"/>
      </w:pPr>
      <w:r>
        <w:rPr>
          <w:rFonts w:ascii="Consolas" w:cs="Consolas" w:eastAsia="Consolas" w:hAnsi="Consolas"/>
          <w:sz w:val="20"/>
          <w:szCs w:val="20"/>
        </w:rPr>
        <w:t xml:space="preserve">        giu lai muc tieu j co hieu qua  v_j * p_ij / c_ij  cao nhat</w:t>
      </w:r>
    </w:p>
    <w:p>
      <w:pPr>
        <w:spacing w:after="0" w:before="0" w:line="240"/>
        <w:ind w:left="504"/>
        <w:jc w:val="left"/>
      </w:pPr>
      <w:r>
        <w:rPr>
          <w:rFonts w:ascii="Consolas" w:cs="Consolas" w:eastAsia="Consolas" w:hAnsi="Consolas"/>
          <w:sz w:val="20"/>
          <w:szCs w:val="20"/>
        </w:rPr>
        <w:t xml:space="preserve">        xoá các phân công còn lại của i</w:t>
      </w:r>
    </w:p>
    <w:p>
      <w:pPr>
        <w:spacing w:after="0" w:before="0" w:line="240"/>
        <w:ind w:left="504"/>
        <w:jc w:val="left"/>
      </w:pPr>
      <w:r>
        <w:rPr>
          <w:rFonts w:ascii="Consolas" w:cs="Consolas" w:eastAsia="Consolas" w:hAnsi="Consolas"/>
          <w:sz w:val="20"/>
          <w:szCs w:val="20"/>
        </w:rPr>
        <w:t xml:space="preserve"/>
      </w:r>
    </w:p>
    <w:p>
      <w:pPr>
        <w:spacing w:after="0" w:before="0" w:line="240"/>
        <w:ind w:left="504"/>
        <w:jc w:val="left"/>
      </w:pPr>
      <w:r>
        <w:rPr>
          <w:rFonts w:ascii="Consolas" w:cs="Consolas" w:eastAsia="Consolas" w:hAnsi="Consolas"/>
          <w:sz w:val="20"/>
          <w:szCs w:val="20"/>
        </w:rPr>
        <w:t xml:space="preserve">  BƯỚC 3 — Ràng buộc hoả lực (2.8)(2.9)</w:t>
      </w:r>
    </w:p>
    <w:p>
      <w:pPr>
        <w:spacing w:after="0" w:before="0" w:line="240"/>
        <w:ind w:left="504"/>
        <w:jc w:val="left"/>
      </w:pPr>
      <w:r>
        <w:rPr>
          <w:rFonts w:ascii="Consolas" w:cs="Consolas" w:eastAsia="Consolas" w:hAnsi="Consolas"/>
          <w:sz w:val="20"/>
          <w:szCs w:val="20"/>
        </w:rPr>
        <w:t xml:space="preserve">    duyệt mục tiêu theo thứ tự độ ưu tiên tăng dần:</w:t>
      </w:r>
    </w:p>
    <w:p>
      <w:pPr>
        <w:spacing w:after="0" w:before="0" w:line="240"/>
        <w:ind w:left="504"/>
        <w:jc w:val="left"/>
      </w:pPr>
      <w:r>
        <w:rPr>
          <w:rFonts w:ascii="Consolas" w:cs="Consolas" w:eastAsia="Consolas" w:hAnsi="Consolas"/>
          <w:sz w:val="20"/>
          <w:szCs w:val="20"/>
        </w:rPr>
        <w:t xml:space="preserve">        tổng_nổ ← tổng lượng nổ đang gán cho j</w:t>
      </w:r>
    </w:p>
    <w:p>
      <w:pPr>
        <w:spacing w:after="0" w:before="0" w:line="240"/>
        <w:ind w:left="504"/>
        <w:jc w:val="left"/>
      </w:pPr>
      <w:r>
        <w:rPr>
          <w:rFonts w:ascii="Consolas" w:cs="Consolas" w:eastAsia="Consolas" w:hAnsi="Consolas"/>
          <w:sz w:val="20"/>
          <w:szCs w:val="20"/>
        </w:rPr>
        <w:t xml:space="preserve">        NẾU tổng_nổ = 0 THÌ bỏ qua             // y_j = 0, vẫn hợp lệ</w:t>
      </w:r>
    </w:p>
    <w:p>
      <w:pPr>
        <w:spacing w:after="0" w:before="0" w:line="240"/>
        <w:ind w:left="504"/>
        <w:jc w:val="left"/>
      </w:pPr>
      <w:r>
        <w:rPr>
          <w:rFonts w:ascii="Consolas" w:cs="Consolas" w:eastAsia="Consolas" w:hAnsi="Consolas"/>
          <w:sz w:val="20"/>
          <w:szCs w:val="20"/>
        </w:rPr>
        <w:t xml:space="preserve">        NẾU tổng_nổ &lt; w_j THÌ</w:t>
      </w:r>
    </w:p>
    <w:p>
      <w:pPr>
        <w:spacing w:after="0" w:before="0" w:line="240"/>
        <w:ind w:left="504"/>
        <w:jc w:val="left"/>
      </w:pPr>
      <w:r>
        <w:rPr>
          <w:rFonts w:ascii="Consolas" w:cs="Consolas" w:eastAsia="Consolas" w:hAnsi="Consolas"/>
          <w:sz w:val="20"/>
          <w:szCs w:val="20"/>
        </w:rPr>
        <w:t xml:space="preserve">            ứng_viên ← các phương tiện CÒN RẢNH, khả dụng với j</w:t>
      </w:r>
    </w:p>
    <w:p>
      <w:pPr>
        <w:spacing w:after="0" w:before="0" w:line="240"/>
        <w:ind w:left="504"/>
        <w:jc w:val="left"/>
      </w:pPr>
      <w:r>
        <w:rPr>
          <w:rFonts w:ascii="Consolas" w:cs="Consolas" w:eastAsia="Consolas" w:hAnsi="Consolas"/>
          <w:sz w:val="20"/>
          <w:szCs w:val="20"/>
        </w:rPr>
        <w:t xml:space="preserve">            sap xep ung_vien theo  c_ij / w_i  tang dan</w:t>
      </w:r>
    </w:p>
    <w:p>
      <w:pPr>
        <w:spacing w:after="0" w:before="0" w:line="240"/>
        <w:ind w:left="504"/>
        <w:jc w:val="left"/>
      </w:pPr>
      <w:r>
        <w:rPr>
          <w:rFonts w:ascii="Consolas" w:cs="Consolas" w:eastAsia="Consolas" w:hAnsi="Consolas"/>
          <w:sz w:val="20"/>
          <w:szCs w:val="20"/>
        </w:rPr>
        <w:t xml:space="preserve">            BỔ SUNG lần lượt cho tới khi đủ w_j</w:t>
      </w:r>
    </w:p>
    <w:p>
      <w:pPr>
        <w:spacing w:after="0" w:before="0" w:line="240"/>
        <w:ind w:left="504"/>
        <w:jc w:val="left"/>
      </w:pPr>
      <w:r>
        <w:rPr>
          <w:rFonts w:ascii="Consolas" w:cs="Consolas" w:eastAsia="Consolas" w:hAnsi="Consolas"/>
          <w:sz w:val="20"/>
          <w:szCs w:val="20"/>
        </w:rPr>
        <w:t xml:space="preserve">            NẾU vẫn không đủ THÌ xoá toàn bộ cụm của j  // y_j = 0</w:t>
      </w:r>
    </w:p>
    <w:p>
      <w:pPr>
        <w:spacing w:after="0" w:before="0" w:line="240"/>
        <w:ind w:left="504"/>
        <w:jc w:val="left"/>
      </w:pPr>
      <w:r>
        <w:rPr>
          <w:rFonts w:ascii="Consolas" w:cs="Consolas" w:eastAsia="Consolas" w:hAnsi="Consolas"/>
          <w:sz w:val="20"/>
          <w:szCs w:val="20"/>
        </w:rPr>
        <w:t xml:space="preserve"/>
      </w:r>
    </w:p>
    <w:p>
      <w:pPr>
        <w:spacing w:after="0" w:before="0" w:line="240"/>
        <w:ind w:left="504"/>
        <w:jc w:val="left"/>
      </w:pPr>
      <w:r>
        <w:rPr>
          <w:rFonts w:ascii="Consolas" w:cs="Consolas" w:eastAsia="Consolas" w:hAnsi="Consolas"/>
          <w:sz w:val="20"/>
          <w:szCs w:val="20"/>
        </w:rPr>
        <w:t xml:space="preserve">  BƯỚC 4 — Ràng buộc ngân sách (2.6)</w:t>
      </w:r>
    </w:p>
    <w:p>
      <w:pPr>
        <w:spacing w:after="0" w:before="0" w:line="240"/>
        <w:ind w:left="504"/>
        <w:jc w:val="left"/>
      </w:pPr>
      <w:r>
        <w:rPr>
          <w:rFonts w:ascii="Consolas" w:cs="Consolas" w:eastAsia="Consolas" w:hAnsi="Consolas"/>
          <w:sz w:val="20"/>
          <w:szCs w:val="20"/>
        </w:rPr>
        <w:t xml:space="preserve">    CHỪNG NÀO tổng chi phí &gt; C:</w:t>
      </w:r>
    </w:p>
    <w:p>
      <w:pPr>
        <w:spacing w:after="0" w:before="0" w:line="240"/>
        <w:ind w:left="504"/>
        <w:jc w:val="left"/>
      </w:pPr>
      <w:r>
        <w:rPr>
          <w:rFonts w:ascii="Consolas" w:cs="Consolas" w:eastAsia="Consolas" w:hAnsi="Consolas"/>
          <w:sz w:val="20"/>
          <w:szCs w:val="20"/>
        </w:rPr>
        <w:t xml:space="preserve">        chọn cụm j có hiệu quả thấp nhất theo tiêu chí</w:t>
      </w:r>
    </w:p>
    <w:p>
      <w:pPr>
        <w:spacing w:after="0" w:before="0" w:line="240"/>
        <w:ind w:left="504"/>
        <w:jc w:val="left"/>
      </w:pPr>
      <w:r>
        <w:rPr>
          <w:rFonts w:ascii="Consolas" w:cs="Consolas" w:eastAsia="Consolas" w:hAnsi="Consolas"/>
          <w:sz w:val="20"/>
          <w:szCs w:val="20"/>
        </w:rPr>
        <w:t xml:space="preserve">                v_j · (1 − S_j) / (tổng chi phí cụm)</w:t>
      </w:r>
    </w:p>
    <w:p>
      <w:pPr>
        <w:spacing w:after="0" w:before="0" w:line="240"/>
        <w:ind w:left="504"/>
        <w:jc w:val="left"/>
      </w:pPr>
      <w:r>
        <w:rPr>
          <w:rFonts w:ascii="Consolas" w:cs="Consolas" w:eastAsia="Consolas" w:hAnsi="Consolas"/>
          <w:sz w:val="20"/>
          <w:szCs w:val="20"/>
        </w:rPr>
        <w:t xml:space="preserve">        xoá toàn bộ cụm đó</w:t>
      </w:r>
    </w:p>
    <w:p>
      <w:pPr>
        <w:spacing w:after="80" w:before="120"/>
        <w:jc w:val="center"/>
      </w:pPr>
      <w:r>
        <w:rPr>
          <w:rFonts w:ascii="Times New Roman" w:cs="Times New Roman" w:eastAsia="Times New Roman" w:hAnsi="Times New Roman"/>
          <w:i/>
          <w:iCs/>
          <w:sz w:val="24"/>
          <w:szCs w:val="24"/>
        </w:rPr>
        <w:t xml:space="preserve">Hình 3.2. Sơ đồ toán tử sửa chữa</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3.2 — </w:t>
      </w:r>
      <w:r>
        <w:rPr>
          <w:rFonts w:ascii="Times New Roman" w:cs="Times New Roman" w:eastAsia="Times New Roman" w:hAnsi="Times New Roman"/>
          <w:i/>
          <w:iCs/>
          <w:color w:val="C00000"/>
          <w:sz w:val="24"/>
          <w:szCs w:val="24"/>
        </w:rPr>
        <w:t xml:space="preserve">Lưu đồ bốn bước của toán tử sửa chữa theo đúng trình tự: tầm bay → số lần xuất kích → hoả lực (nhánh bổ sung và nhánh huỷ cụm) → ngân sách (vòng lặp huỷ cụm kém hiệu quả nhất). Sơ đồ tự vẽ.</w:t>
      </w:r>
    </w:p>
    <w:p>
      <w:pPr>
        <w:pStyle w:val="Heading3"/>
        <w:spacing w:after="160" w:before="280" w:line="360"/>
        <w:jc w:val="left"/>
      </w:pPr>
      <w:r>
        <w:rPr>
          <w:rFonts w:ascii="Times New Roman" w:cs="Times New Roman" w:eastAsia="Times New Roman" w:hAnsi="Times New Roman"/>
          <w:b/>
          <w:bCs/>
          <w:sz w:val="28"/>
          <w:szCs w:val="28"/>
        </w:rPr>
        <w:t xml:space="preserve">3.3.2. Vì sao thứ tự bốn bước không thể hoán đổi</w:t>
      </w:r>
    </w:p>
    <w:p>
      <w:pPr>
        <w:spacing w:after="120" w:before="0" w:line="360"/>
        <w:ind w:firstLine="431"/>
        <w:jc w:val="both"/>
      </w:pPr>
      <w:r>
        <w:rPr>
          <w:rFonts w:ascii="Times New Roman" w:cs="Times New Roman" w:eastAsia="Times New Roman" w:hAnsi="Times New Roman"/>
          <w:sz w:val="26"/>
          <w:szCs w:val="26"/>
        </w:rPr>
        <w:t xml:space="preserve">Trình tự trên không phải tuỳ chọn. Mỗi bước được đặt ở vị trí của nó vì một lý do cụ thể.</w:t>
      </w:r>
    </w:p>
    <w:p>
      <w:pPr>
        <w:spacing w:after="80" w:before="0" w:line="360"/>
        <w:ind w:firstLine="431"/>
        <w:jc w:val="both"/>
      </w:pPr>
      <w:r>
        <w:rPr>
          <w:rFonts w:ascii="Times New Roman" w:cs="Times New Roman" w:eastAsia="Times New Roman" w:hAnsi="Times New Roman"/>
          <w:b/>
          <w:bCs/>
          <w:sz w:val="26"/>
          <w:szCs w:val="26"/>
        </w:rPr>
        <w:t xml:space="preserve">Bước 2 phải đứng trước Bước 3. </w:t>
      </w:r>
      <w:r>
        <w:rPr>
          <w:rFonts w:ascii="Times New Roman" w:cs="Times New Roman" w:eastAsia="Times New Roman" w:hAnsi="Times New Roman"/>
          <w:sz w:val="26"/>
          <w:szCs w:val="26"/>
        </w:rPr>
        <w:t xml:space="preserve">Bước 3 bổ sung phương tiện từ danh sách những chiếc còn rảnh. Nếu Bước 2 chưa chạy, một phương tiện đang bị gán cho hai mục tiêu vẫn bị coi là bận và không được đưa vào danh sách ứng viên, trong khi thực tế nó sắp bị tước một nhiệm vụ. Nghiêm trọng hơn, nếu đảo ngược thứ tự thì một phương tiện vừa được Bước 3 điều tới bổ sung hoả lực có thể bị Bước 2 tước đi ngay sau đó, phá vỡ điều kiện hoả lực vừa mới khôi phục.</w:t>
      </w:r>
    </w:p>
    <w:p>
      <w:pPr>
        <w:spacing w:after="120" w:before="0" w:line="360"/>
        <w:ind w:firstLine="431"/>
        <w:jc w:val="both"/>
      </w:pPr>
      <w:r>
        <w:rPr>
          <w:rFonts w:ascii="Times New Roman" w:cs="Times New Roman" w:eastAsia="Times New Roman" w:hAnsi="Times New Roman"/>
          <w:b/>
          <w:bCs/>
          <w:sz w:val="26"/>
          <w:szCs w:val="26"/>
        </w:rPr>
        <w:t xml:space="preserve">Bước 4 phải đứng cuối cùng. </w:t>
      </w:r>
      <w:r>
        <w:rPr>
          <w:rFonts w:ascii="Times New Roman" w:cs="Times New Roman" w:eastAsia="Times New Roman" w:hAnsi="Times New Roman"/>
          <w:sz w:val="26"/>
          <w:szCs w:val="26"/>
        </w:rPr>
        <w:t xml:space="preserve">Thao tác của Bước 4 là xoá nguyên một cụm, tức đặt yⱼ = 0 cho một mục tiêu. Thao tác này không làm hỏng ba ràng buộc đã xử lý trước đó: các phương tiện được giải phóng trở về trạng thái không nhiệm vụ, hoàn toàn hợp lệ. Ngược lại, nếu ép ngân sách trước khi xử lý hoả lực thì việc bổ sung phương tiện ở Bước 3 sẽ lại đẩy chi phí vượt trần.</w:t>
      </w:r>
    </w:p>
    <w:p>
      <w:pPr>
        <w:pStyle w:val="Heading3"/>
        <w:spacing w:after="160" w:before="280" w:line="360"/>
        <w:jc w:val="left"/>
      </w:pPr>
      <w:r>
        <w:rPr>
          <w:rFonts w:ascii="Times New Roman" w:cs="Times New Roman" w:eastAsia="Times New Roman" w:hAnsi="Times New Roman"/>
          <w:b/>
          <w:bCs/>
          <w:sz w:val="28"/>
          <w:szCs w:val="28"/>
        </w:rPr>
        <w:t xml:space="preserve">3.3.3. Nguyên tắc bổ sung trước, huỷ cụm sau</w:t>
      </w:r>
    </w:p>
    <w:p>
      <w:pPr>
        <w:spacing w:after="120" w:before="0" w:line="360"/>
        <w:ind w:firstLine="431"/>
        <w:jc w:val="both"/>
      </w:pPr>
      <w:r>
        <w:rPr>
          <w:rFonts w:ascii="Times New Roman" w:cs="Times New Roman" w:eastAsia="Times New Roman" w:hAnsi="Times New Roman"/>
          <w:sz w:val="26"/>
          <w:szCs w:val="26"/>
        </w:rPr>
        <w:t xml:space="preserve">Trong Bước 3, khi một mục tiêu thiếu hoả lực có hai cách xử lý: bổ sung thêm phương tiện cho đủ, hoặc huỷ toàn bộ cụm. Thuật toán ưu tiên bổ sung, chỉ huỷ khi không còn phương tiện nào bổ sung được.</w:t>
      </w:r>
    </w:p>
    <w:p>
      <w:pPr>
        <w:spacing w:after="120" w:before="0" w:line="360"/>
        <w:ind w:firstLine="431"/>
        <w:jc w:val="both"/>
      </w:pPr>
      <w:r>
        <w:rPr>
          <w:rFonts w:ascii="Times New Roman" w:cs="Times New Roman" w:eastAsia="Times New Roman" w:hAnsi="Times New Roman"/>
          <w:sz w:val="26"/>
          <w:szCs w:val="26"/>
        </w:rPr>
        <w:t xml:space="preserve">Trình tự này có ý nghĩa quyết định đối với chất lượng nghiệm. Nếu làm ngược lại — huỷ ngay cụm thiếu hoả lực mà không thử bổ sung — thì ngay từ thế hệ đầu, phần lớn cá thể sẽ bị xoá sạch các cụm chưa hoàn chỉnh. Quần thể mất đi những cấu trúc gen hữu ích còn dở dang, và thuật toán nhanh chóng hội tụ về một vài phương án đơn giản rồi mắc kẹt ở đó.</w:t>
      </w:r>
    </w:p>
    <w:p>
      <w:pPr>
        <w:spacing w:after="120" w:before="0" w:line="360"/>
        <w:ind w:firstLine="431"/>
        <w:jc w:val="both"/>
      </w:pPr>
      <w:r>
        <w:rPr>
          <w:rFonts w:ascii="Times New Roman" w:cs="Times New Roman" w:eastAsia="Times New Roman" w:hAnsi="Times New Roman"/>
          <w:sz w:val="26"/>
          <w:szCs w:val="26"/>
        </w:rPr>
        <w:t xml:space="preserve">Tiêu chí sắp xếp ứng viên bổ sung là tỉ số cᵢⱼ / wᵢ, tức chi phí trên mỗi ki-lô-gam thuốc nổ. Chọn theo tiêu chí này thay vì theo xác suất tiêu diệt là có chủ ý: mục đích của bước bổ sung là vượt qua ngưỡng hoả lực với chi phí thấp nhất, còn việc nâng xác suất tiêu diệt đã được hàm mục tiêu lo qua áp lực chọn lọc. Chính tiêu chí này tạo ra hiện tượng bù hoả lực giá rẻ đã thấy ở ví dụ mục 2.5.4, nơi một phương tiện yếu được điều đi chỉ để đủ ngưỡng lượng nổ.</w:t>
      </w:r>
    </w:p>
    <w:p>
      <w:pPr>
        <w:spacing w:after="120" w:before="0" w:line="360"/>
        <w:ind w:firstLine="431"/>
        <w:jc w:val="both"/>
      </w:pPr>
      <w:r>
        <w:rPr>
          <w:rFonts w:ascii="Times New Roman" w:cs="Times New Roman" w:eastAsia="Times New Roman" w:hAnsi="Times New Roman"/>
          <w:sz w:val="26"/>
          <w:szCs w:val="26"/>
        </w:rPr>
        <w:t xml:space="preserve">Để tránh mọi cá thể trong quần thể bổ sung giống hệt nhau, thuật toán thêm một nhiễu ngẫu nhiên nhỏ vào tiêu chí sắp xếp. Nhờ vậy các cá thể khác nhau chọn ứng viên khác nhau, duy trì đa dạng di truyền.</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2026-09-21T16:11:54.432Z</dcterms:created>
  <dcterms:modified xsi:type="dcterms:W3CDTF">2026-09-21T16:11:54.432Z</dcterms:modified>
</cp:coreProperties>
</file>

<file path=docProps/custom.xml><?xml version="1.0" encoding="utf-8"?>
<Properties xmlns="http://schemas.openxmlformats.org/officeDocument/2006/custom-properties" xmlns:vt="http://schemas.openxmlformats.org/officeDocument/2006/docPropsVTypes"/>
</file>