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3.4. Thuật toán đối chứng cho nghiệm tối ưu tuyệt đối</w:t>
      </w:r>
    </w:p>
    <w:p>
      <w:pPr>
        <w:pStyle w:val="Heading3"/>
        <w:spacing w:after="160" w:before="280" w:line="360"/>
        <w:jc w:val="left"/>
      </w:pPr>
      <w:r>
        <w:rPr>
          <w:rFonts w:ascii="Times New Roman" w:cs="Times New Roman" w:eastAsia="Times New Roman" w:hAnsi="Times New Roman"/>
          <w:b/>
          <w:bCs/>
          <w:sz w:val="28"/>
          <w:szCs w:val="28"/>
        </w:rPr>
        <w:t xml:space="preserve">3.4.1. Vấn đề đặt ra</w:t>
      </w:r>
    </w:p>
    <w:p>
      <w:pPr>
        <w:spacing w:after="120" w:before="0" w:line="360"/>
        <w:ind w:firstLine="431"/>
        <w:jc w:val="both"/>
      </w:pPr>
      <w:r>
        <w:rPr>
          <w:rFonts w:ascii="Times New Roman" w:cs="Times New Roman" w:eastAsia="Times New Roman" w:hAnsi="Times New Roman"/>
          <w:sz w:val="26"/>
          <w:szCs w:val="26"/>
        </w:rPr>
        <w:t xml:space="preserve">Thuật toán di truyền trình bày ở mục 3.2 cho một phương án khả thi trong thời gian ngắn, nhưng không trả lời được câu hỏi quan trọng nhất: phương án ấy cách phương án tốt nhất bao xa. Chạy thuật toán nhiều lần rồi lấy kết quả tốt nhất chỉ cho biết thuật toán ổn định đến đâu, không cho biết nó tốt đến đâu. So sánh với một thuật toán khám phá khác cũng vậy: hai thuật toán cùng kém thì so sánh với nhau vẫn vô nghĩa.</w:t>
      </w:r>
    </w:p>
    <w:p>
      <w:pPr>
        <w:spacing w:after="120" w:before="0" w:line="360"/>
        <w:ind w:firstLine="431"/>
        <w:jc w:val="both"/>
      </w:pPr>
      <w:r>
        <w:rPr>
          <w:rFonts w:ascii="Times New Roman" w:cs="Times New Roman" w:eastAsia="Times New Roman" w:hAnsi="Times New Roman"/>
          <w:sz w:val="26"/>
          <w:szCs w:val="26"/>
        </w:rPr>
        <w:t xml:space="preserve">Muốn đánh giá khách quan, cần biết giá trị tối ưu thực sự F*. Nhưng như đã chứng minh ở mục 2.4, bài toán là NP-khó và không gian tìm kiếm có 4,75 × 10¹² phương án — duyệt vét cạn cần hơn mười tám ngày.</w:t>
      </w:r>
    </w:p>
    <w:p>
      <w:pPr>
        <w:spacing w:after="120" w:before="0" w:line="360"/>
        <w:ind w:firstLine="431"/>
        <w:jc w:val="both"/>
      </w:pPr>
      <w:r>
        <w:rPr>
          <w:rFonts w:ascii="Times New Roman" w:cs="Times New Roman" w:eastAsia="Times New Roman" w:hAnsi="Times New Roman"/>
          <w:sz w:val="26"/>
          <w:szCs w:val="26"/>
        </w:rPr>
        <w:t xml:space="preserve">Mục này trình bày một thuật toán cho nghiệm tối ưu tuyệt đối trong khoảng mười giây, bằng cách khai thác một tính chất đặc thù của bài toán mà phương pháp vét cạn tổng quát không tận dụng được.</w:t>
      </w:r>
    </w:p>
    <w:p>
      <w:pPr>
        <w:pStyle w:val="Heading3"/>
        <w:spacing w:after="160" w:before="280" w:line="360"/>
        <w:jc w:val="left"/>
      </w:pPr>
      <w:r>
        <w:rPr>
          <w:rFonts w:ascii="Times New Roman" w:cs="Times New Roman" w:eastAsia="Times New Roman" w:hAnsi="Times New Roman"/>
          <w:b/>
          <w:bCs/>
          <w:sz w:val="28"/>
          <w:szCs w:val="28"/>
        </w:rPr>
        <w:t xml:space="preserve">3.4.2. Nhận xét then chốt</w:t>
      </w:r>
    </w:p>
    <w:p>
      <w:pPr>
        <w:spacing w:after="120" w:before="0" w:line="360"/>
        <w:ind w:firstLine="431"/>
        <w:jc w:val="both"/>
      </w:pPr>
      <w:r>
        <w:rPr>
          <w:rFonts w:ascii="Times New Roman" w:cs="Times New Roman" w:eastAsia="Times New Roman" w:hAnsi="Times New Roman"/>
          <w:sz w:val="26"/>
          <w:szCs w:val="26"/>
        </w:rPr>
        <w:t xml:space="preserve">Vét cạn tổng quát duyệt mọi phép gán cụ thể: phương tiện thứ nhất của một chủng loại đánh mục tiêu nào, phương tiện thứ hai của chủng loại ấy đánh mục tiêu nào, và cứ thế. Nhưng các phương tiện cùng một chủng loại t là những phương tiện đồng nhất — cùng lượng thuốc nổ wᵢ, cùng xác suất tiêu diệt pᵢⱼ, cùng chi phí cᵢⱼ, cùng tầm bay Rᵢ, cùng vị trí xuất phát. Chúng hoán vị được cho nhau.</w:t>
      </w:r>
    </w:p>
    <w:p>
      <w:pPr>
        <w:spacing w:after="100" w:before="100" w:line="360"/>
        <w:jc w:val="center"/>
      </w:pPr>
      <w:r>
        <w:rPr>
          <w:rFonts w:ascii="Times New Roman" w:cs="Times New Roman" w:eastAsia="Times New Roman" w:hAnsi="Times New Roman"/>
          <w:sz w:val="26"/>
          <w:szCs w:val="26"/>
        </w:rPr>
        <w:t xml:space="preserve">Phương án chỉ phụ thuộc vào SỐ LƯỢNG phương tiện mỗi chủng loại được giao cho mỗi mục tiêu,</w:t>
      </w:r>
    </w:p>
    <w:p>
      <w:pPr>
        <w:spacing w:after="100" w:before="100" w:line="360"/>
        <w:jc w:val="center"/>
      </w:pPr>
      <w:r>
        <w:rPr>
          <w:rFonts w:ascii="Times New Roman" w:cs="Times New Roman" w:eastAsia="Times New Roman" w:hAnsi="Times New Roman"/>
          <w:sz w:val="26"/>
          <w:szCs w:val="26"/>
        </w:rPr>
        <w:t xml:space="preserve">không phụ thuộc vào việc chọn cụ thể chiếc nào.</w:t>
      </w:r>
    </w:p>
    <w:p>
      <w:pPr>
        <w:spacing w:after="120" w:before="120" w:line="360"/>
        <w:ind w:firstLine="431"/>
        <w:jc w:val="both"/>
      </w:pPr>
      <w:r>
        <w:rPr>
          <w:rFonts w:ascii="Times New Roman" w:cs="Times New Roman" w:eastAsia="Times New Roman" w:hAnsi="Times New Roman"/>
          <w:sz w:val="26"/>
          <w:szCs w:val="26"/>
        </w:rPr>
        <w:t xml:space="preserve">Hệ quả là toàn bộ các phép gán chỉ khác nhau ở chỗ hoán vị các phương tiện cùng loại đều cho cùng một giá trị hàm mục tiêu và cùng một chi phí. Vét cạn tổng quát duyệt lại nhiều lần cùng một phương án dưới các nhãn khác nhau. Thuật toán dưới đây loại bỏ sự lặp lại đó ngay từ cách biểu diễn.</w:t>
      </w:r>
    </w:p>
    <w:p>
      <w:pPr>
        <w:pStyle w:val="Heading3"/>
        <w:spacing w:after="160" w:before="280" w:line="360"/>
        <w:jc w:val="left"/>
      </w:pPr>
      <w:r>
        <w:rPr>
          <w:rFonts w:ascii="Times New Roman" w:cs="Times New Roman" w:eastAsia="Times New Roman" w:hAnsi="Times New Roman"/>
          <w:b/>
          <w:bCs/>
          <w:sz w:val="28"/>
          <w:szCs w:val="28"/>
        </w:rPr>
        <w:t xml:space="preserve">3.4.3. Bước 1 — Sinh gói tiến công</w:t>
      </w:r>
    </w:p>
    <w:p>
      <w:pPr>
        <w:spacing w:after="120" w:before="0" w:line="360"/>
        <w:ind w:firstLine="431"/>
        <w:jc w:val="both"/>
      </w:pPr>
      <w:r>
        <w:rPr>
          <w:rFonts w:ascii="Times New Roman" w:cs="Times New Roman" w:eastAsia="Times New Roman" w:hAnsi="Times New Roman"/>
          <w:sz w:val="26"/>
          <w:szCs w:val="26"/>
        </w:rPr>
        <w:t xml:space="preserve">Với mỗi mục tiêu j, liệt kê mọi vec-tơ số lượng (n₁, n₂, …, n₆) trong đó nₜ là số phương tiện chủng loại t được giao cho mục tiêu j. Mỗi vec-tơ như vậy gọi là một gói tiến công. Vec-tơ được giữ lại nếu thoả mãn đồng thời hai điều kiện:</w:t>
      </w:r>
    </w:p>
    <w:p>
      <w:pPr>
        <w:spacing w:after="100" w:before="100" w:line="360"/>
        <w:jc w:val="center"/>
      </w:pPr>
      <w:r>
        <w:rPr>
          <w:rFonts w:ascii="Times New Roman" w:cs="Times New Roman" w:eastAsia="Times New Roman" w:hAnsi="Times New Roman"/>
          <w:sz w:val="26"/>
          <w:szCs w:val="26"/>
        </w:rPr>
        <w:t xml:space="preserve">nₜ ≤ qₜ với mọi t   (không vượt biên chế chủng loại t)</w:t>
      </w:r>
    </w:p>
    <w:p>
      <w:pPr>
        <w:spacing w:after="100" w:before="100" w:line="360"/>
        <w:jc w:val="center"/>
      </w:pPr>
      <w:r>
        <w:rPr>
          <w:rFonts w:ascii="Times New Roman" w:cs="Times New Roman" w:eastAsia="Times New Roman" w:hAnsi="Times New Roman"/>
          <w:sz w:val="26"/>
          <w:szCs w:val="26"/>
        </w:rPr>
        <w:t xml:space="preserve">nₜ = 0 nếu aₜⱼ = 0   (loại bỏ chủng loại ngoài tầm)</w:t>
      </w:r>
    </w:p>
    <w:p>
      <w:pPr>
        <w:spacing w:after="100" w:before="100" w:line="360"/>
        <w:jc w:val="center"/>
      </w:pPr>
      <w:r>
        <w:rPr>
          <w:rFonts w:ascii="Times New Roman" w:cs="Times New Roman" w:eastAsia="Times New Roman" w:hAnsi="Times New Roman"/>
          <w:sz w:val="26"/>
          <w:szCs w:val="26"/>
        </w:rPr>
        <w:t xml:space="preserve">∑ₜ nₜ · wₜ ≥ wⱼ   (đủ ngưỡng hoả lực theo ràng buộc 2.8)</w:t>
      </w:r>
    </w:p>
    <w:p>
      <w:pPr>
        <w:spacing w:after="120" w:before="120" w:line="360"/>
        <w:ind w:firstLine="431"/>
        <w:jc w:val="both"/>
      </w:pPr>
      <w:r>
        <w:rPr>
          <w:rFonts w:ascii="Times New Roman" w:cs="Times New Roman" w:eastAsia="Times New Roman" w:hAnsi="Times New Roman"/>
          <w:sz w:val="26"/>
          <w:szCs w:val="26"/>
        </w:rPr>
        <w:t xml:space="preserve">Điểm mấu chốt nằm ở đây. Mỗi gói tiến công có chi phí và giá trị kỳ vọng tiêu diệt XÁC ĐỊNH, tính được ngay khi sinh ra gói:</w:t>
      </w:r>
    </w:p>
    <w:p>
      <w:pPr>
        <w:tabs>
          <w:tab w:val="right" w:pos="8800"/>
        </w:tabs>
        <w:spacing w:after="140" w:before="140" w:line="360"/>
        <w:ind w:left="1296"/>
        <w:jc w:val="left"/>
      </w:pPr>
      <w:r>
        <w:rPr>
          <w:rFonts w:ascii="Times New Roman" w:cs="Times New Roman" w:eastAsia="Times New Roman" w:hAnsi="Times New Roman"/>
          <w:sz w:val="26"/>
          <w:szCs w:val="26"/>
        </w:rPr>
        <w:t xml:space="preserve">chi phí gói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tj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(3.8)</w:t>
      </w:r>
    </w:p>
    <w:p>
      <w:pPr>
        <w:tabs>
          <w:tab w:val="right" w:pos="8800"/>
        </w:tabs>
        <w:spacing w:after="140" w:before="140" w:line="360"/>
        <w:ind w:left="1296"/>
        <w:jc w:val="left"/>
      </w:pPr>
      <w:r>
        <w:rPr>
          <w:rFonts w:ascii="Times New Roman" w:cs="Times New Roman" w:eastAsia="Times New Roman" w:hAnsi="Times New Roman"/>
          <w:sz w:val="26"/>
          <w:szCs w:val="26"/>
        </w:rPr>
        <w:t xml:space="preserve">giá trị gói =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[ 1 −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(1 −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tj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vertAlign w:val="superscript"/>
        </w:rPr>
        <w:t xml:space="preserve">n</w:t>
      </w:r>
      <w:r>
        <w:rPr>
          <w:rFonts w:ascii="Times New Roman" w:cs="Times New Roman" w:eastAsia="Times New Roman" w:hAnsi="Times New Roman"/>
          <w:i/>
          <w:iCs/>
          <w:sz w:val="26"/>
          <w:szCs w:val="26"/>
          <w:vertAlign w:val="superscript"/>
        </w:rPr>
        <w:t xml:space="preserve">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(3.9)</w:t>
      </w:r>
    </w:p>
    <w:p>
      <w:pPr>
        <w:spacing w:after="120" w:before="0" w:line="360"/>
        <w:ind w:firstLine="431"/>
        <w:jc w:val="both"/>
      </w:pPr>
      <w:r>
        <w:rPr>
          <w:rFonts w:ascii="Times New Roman" w:cs="Times New Roman" w:eastAsia="Times New Roman" w:hAnsi="Times New Roman"/>
          <w:sz w:val="26"/>
          <w:szCs w:val="26"/>
        </w:rPr>
        <w:t xml:space="preserve">Nhờ vậy, tích phi tuyến trong hàm mục tiêu (2.5) được quy về một hằng số gắn với mỗi gói. Bài toán quy hoạch nguyên phi tuyến chuyển thành bài toán tuyến tính tương đương một cách CHÍNH XÁC, không qua bất kỳ phép xấp xỉ hay tuyến tính hoá gần đúng nào. Đây là điểm khác biệt so với kỹ thuật tuyến tính hoá bằng logarit thường dùng, vốn chỉ cho kết quả gần đúng khi biến không nguyên.</w:t>
      </w:r>
    </w:p>
    <w:p>
      <w:pPr>
        <w:spacing w:after="120" w:before="0" w:line="360"/>
        <w:ind w:firstLine="431"/>
        <w:jc w:val="both"/>
      </w:pPr>
      <w:r>
        <w:rPr>
          <w:rFonts w:ascii="Times New Roman" w:cs="Times New Roman" w:eastAsia="Times New Roman" w:hAnsi="Times New Roman"/>
          <w:sz w:val="26"/>
          <w:szCs w:val="26"/>
        </w:rPr>
        <w:t xml:space="preserve">Bài toán sau khi chuyển đổi có dạng: chọn tối đa một gói cho mỗi mục tiêu, sao cho tổng số phương tiện mỗi chủng loại không vượt biên chế và tổng chi phí không vượt ngân sách, để tổng giá trị lớn nhất. Lựa chọn không chọn gói nào cho mục tiêu j tương ứng với yⱼ = 0.</w:t>
      </w:r>
    </w:p>
    <w:p>
      <w:pPr>
        <w:pStyle w:val="Heading3"/>
        <w:spacing w:after="160" w:before="280" w:line="360"/>
        <w:jc w:val="left"/>
      </w:pPr>
      <w:r>
        <w:rPr>
          <w:rFonts w:ascii="Times New Roman" w:cs="Times New Roman" w:eastAsia="Times New Roman" w:hAnsi="Times New Roman"/>
          <w:b/>
          <w:bCs/>
          <w:sz w:val="28"/>
          <w:szCs w:val="28"/>
        </w:rPr>
        <w:t xml:space="preserve">3.4.4. Bước 2 — Cắt trội Pareto</w:t>
      </w:r>
    </w:p>
    <w:p>
      <w:pPr>
        <w:spacing w:after="120" w:before="0" w:line="360"/>
        <w:ind w:firstLine="431"/>
        <w:jc w:val="both"/>
      </w:pPr>
      <w:r>
        <w:rPr>
          <w:rFonts w:ascii="Times New Roman" w:cs="Times New Roman" w:eastAsia="Times New Roman" w:hAnsi="Times New Roman"/>
          <w:sz w:val="26"/>
          <w:szCs w:val="26"/>
        </w:rPr>
        <w:t xml:space="preserve">Số gói sinh ra ở Bước 1 còn nhiều gói vô dụng. Gói A bị gói B làm trội nếu B đồng thời rẻ hơn hoặc bằng, cho giá trị cao hơn hoặc bằng, và dùng không nhiều hơn số phương tiện mỗi chủng loại. Gói bị trội không bao giờ xuất hiện trong nghiệm tối ưu, nên loại bỏ được mà không làm mất nghiệm.</w:t>
      </w:r>
    </w:p>
    <w:p>
      <w:pPr>
        <w:spacing w:after="80" w:before="120"/>
        <w:jc w:val="center"/>
      </w:pPr>
      <w:r>
        <w:rPr>
          <w:rFonts w:ascii="Times New Roman" w:cs="Times New Roman" w:eastAsia="Times New Roman" w:hAnsi="Times New Roman"/>
          <w:i/>
          <w:iCs/>
          <w:sz w:val="24"/>
          <w:szCs w:val="24"/>
        </w:rPr>
        <w:t xml:space="preserve">Bảng 3.3. Số gói tiến công trên bộ dữ liệu thử nghiệm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77"/>
        <w:gridCol w:w="952"/>
        <w:gridCol w:w="952"/>
        <w:gridCol w:w="952"/>
        <w:gridCol w:w="952"/>
        <w:gridCol w:w="952"/>
        <w:gridCol w:w="952"/>
        <w:gridCol w:w="1212"/>
      </w:tblGrid>
      <w:tr>
        <w:trPr>
          <w:cantSplit/>
          <w:tblHeader/>
        </w:trPr>
        <w:tc>
          <w:tcPr>
            <w:tcW w:type="dxa" w:w="2077"/>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w:t>
            </w:r>
          </w:p>
        </w:tc>
        <w:tc>
          <w:tcPr>
            <w:tcW w:type="dxa" w:w="121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Tổng</w:t>
            </w:r>
          </w:p>
        </w:tc>
      </w:tr>
      <w:tr>
        <w:trPr>
          <w:cantSplit/>
          <w:tblHeader w:val="false"/>
        </w:trPr>
        <w:tc>
          <w:tcPr>
            <w:tcW w:type="dxa" w:w="2077"/>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Số gói sau cắt trội</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385</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1 717</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1 702</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1 687</w:t>
            </w:r>
          </w:p>
        </w:tc>
        <w:tc>
          <w:tcPr>
            <w:tcW w:type="dxa" w:w="121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5 536</w:t>
            </w:r>
          </w:p>
        </w:tc>
      </w:tr>
    </w:tbl>
    <w:p>
      <w:pPr>
        <w:spacing w:after="120" w:before="100" w:line="360"/>
        <w:ind w:firstLine="431"/>
        <w:jc w:val="both"/>
      </w:pPr>
      <w:r>
        <w:rPr>
          <w:rFonts w:ascii="Times New Roman" w:cs="Times New Roman" w:eastAsia="Times New Roman" w:hAnsi="Times New Roman"/>
          <w:sz w:val="26"/>
          <w:szCs w:val="26"/>
        </w:rPr>
        <w:t xml:space="preserve">Hai mục tiêu T04 và T05 chỉ có hơn hai mươi gói, vì chỉ ba chủng loại với tới được chúng. Ràng buộc tầm bay không những thu hẹp tập phương án mà còn làm giảm mạnh khối lượng tính toán.</w:t>
      </w:r>
    </w:p>
    <w:p>
      <w:pPr>
        <w:pStyle w:val="Heading3"/>
        <w:spacing w:after="160" w:before="280" w:line="360"/>
        <w:jc w:val="left"/>
      </w:pPr>
      <w:r>
        <w:rPr>
          <w:rFonts w:ascii="Times New Roman" w:cs="Times New Roman" w:eastAsia="Times New Roman" w:hAnsi="Times New Roman"/>
          <w:b/>
          <w:bCs/>
          <w:sz w:val="28"/>
          <w:szCs w:val="28"/>
        </w:rPr>
        <w:t xml:space="preserve">3.4.5. Bước 3 — Quy hoạch động theo mục tiêu</w:t>
      </w:r>
    </w:p>
    <w:p>
      <w:pPr>
        <w:spacing w:after="120" w:before="0" w:line="360"/>
        <w:ind w:firstLine="431"/>
        <w:jc w:val="both"/>
      </w:pPr>
      <w:r>
        <w:rPr>
          <w:rFonts w:ascii="Times New Roman" w:cs="Times New Roman" w:eastAsia="Times New Roman" w:hAnsi="Times New Roman"/>
          <w:sz w:val="26"/>
          <w:szCs w:val="26"/>
        </w:rPr>
        <w:t xml:space="preserve">Duyệt lần lượt m mục tiêu. Trạng thái của quy hoạch động là vec-tơ (u₁, …, u_{|T|}) trong đó u_t là số phương tiện chủng loại t đã sử dụng. Với biên chế qₜ phương tiện mỗi chủng loại, số trạng thái tối đa là S ≤ ∏ₜ (qₜ + 1) — đại lượng này phụ thuộc số chủng loại |T| chứ không phụ thuộc tổng số phương tiện n, đây là nguồn gốc của toàn bộ ưu thế tính toán phân tích ở mục 3.4.6.</w:t>
      </w:r>
    </w:p>
    <w:p>
      <w:pPr>
        <w:spacing w:after="120" w:before="0" w:line="360"/>
        <w:ind w:firstLine="431"/>
        <w:jc w:val="both"/>
      </w:pPr>
      <w:r>
        <w:rPr>
          <w:rFonts w:ascii="Times New Roman" w:cs="Times New Roman" w:eastAsia="Times New Roman" w:hAnsi="Times New Roman"/>
          <w:sz w:val="26"/>
          <w:szCs w:val="26"/>
        </w:rPr>
        <w:t xml:space="preserve">Giá trị lưu tại mỗi trạng thái không phải một số mà là một biên Pareto gồm các cặp (chi phí lũy kế, giá trị lũy kế). Lý do phải lưu cả biên thay vì chỉ giá trị tốt nhất: một phương án đắt hơn nhưng cho giá trị cao hơn có thể vẫn còn dùng được ở các mục tiêu sau nếu ngân sách cho phép, nên không được loại sớm.</w:t>
      </w:r>
    </w:p>
    <w:p>
      <w:pPr>
        <w:spacing w:after="0" w:before="120" w:line="240"/>
        <w:ind w:left="504"/>
        <w:jc w:val="left"/>
      </w:pPr>
      <w:r>
        <w:rPr>
          <w:rFonts w:ascii="Times New Roman" w:cs="Times New Roman" w:eastAsia="Times New Roman" w:hAnsi="Times New Roman"/>
          <w:sz w:val="22"/>
          <w:szCs w:val="22"/>
        </w:rPr>
        <w:t xml:space="preserve">QUY_HOACH_DONG(C):</w:t>
      </w:r>
    </w:p>
    <w:p>
      <w:pPr>
        <w:spacing w:after="0" w:before="0" w:line="240"/>
        <w:ind w:left="504"/>
        <w:jc w:val="left"/>
      </w:pPr>
      <w:r>
        <w:rPr>
          <w:rFonts w:ascii="Times New Roman" w:cs="Times New Roman" w:eastAsia="Times New Roman" w:hAnsi="Times New Roman"/>
          <w:sz w:val="22"/>
          <w:szCs w:val="22"/>
        </w:rPr>
        <w:t xml:space="preserve">    F[trang thai rong] &lt;- { (chi phi = 0, gia tri = 0) }</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LAP j = 1 .. m:                       // duyet tung muc tieu</w:t>
      </w:r>
    </w:p>
    <w:p>
      <w:pPr>
        <w:spacing w:after="0" w:before="0" w:line="240"/>
        <w:ind w:left="504"/>
        <w:jc w:val="left"/>
      </w:pPr>
      <w:r>
        <w:rPr>
          <w:rFonts w:ascii="Times New Roman" w:cs="Times New Roman" w:eastAsia="Times New Roman" w:hAnsi="Times New Roman"/>
          <w:sz w:val="22"/>
          <w:szCs w:val="22"/>
        </w:rPr>
        <w:t xml:space="preserve">        F_moi &lt;- rong</w:t>
      </w:r>
    </w:p>
    <w:p>
      <w:pPr>
        <w:spacing w:after="0" w:before="0" w:line="240"/>
        <w:ind w:left="504"/>
        <w:jc w:val="left"/>
      </w:pPr>
      <w:r>
        <w:rPr>
          <w:rFonts w:ascii="Times New Roman" w:cs="Times New Roman" w:eastAsia="Times New Roman" w:hAnsi="Times New Roman"/>
          <w:sz w:val="22"/>
          <w:szCs w:val="22"/>
        </w:rPr>
        <w:t xml:space="preserve">        voi moi trang thai s trong F:</w:t>
      </w:r>
    </w:p>
    <w:p>
      <w:pPr>
        <w:spacing w:after="0" w:before="0" w:line="240"/>
        <w:ind w:left="504"/>
        <w:jc w:val="left"/>
      </w:pPr>
      <w:r>
        <w:rPr>
          <w:rFonts w:ascii="Times New Roman" w:cs="Times New Roman" w:eastAsia="Times New Roman" w:hAnsi="Times New Roman"/>
          <w:sz w:val="22"/>
          <w:szCs w:val="22"/>
        </w:rPr>
        <w:t xml:space="preserve">            voi moi lua chon trong { goi rong } hop { cac goi cua j }:</w:t>
      </w:r>
    </w:p>
    <w:p>
      <w:pPr>
        <w:spacing w:after="0" w:before="0" w:line="240"/>
        <w:ind w:left="504"/>
        <w:jc w:val="left"/>
      </w:pPr>
      <w:r>
        <w:rPr>
          <w:rFonts w:ascii="Times New Roman" w:cs="Times New Roman" w:eastAsia="Times New Roman" w:hAnsi="Times New Roman"/>
          <w:sz w:val="22"/>
          <w:szCs w:val="22"/>
        </w:rPr>
        <w:t xml:space="preserve">                s' &lt;- s + so luong phuong tien cua goi</w:t>
      </w:r>
    </w:p>
    <w:p>
      <w:pPr>
        <w:spacing w:after="0" w:before="0" w:line="240"/>
        <w:ind w:left="504"/>
        <w:jc w:val="left"/>
      </w:pPr>
      <w:r>
        <w:rPr>
          <w:rFonts w:ascii="Times New Roman" w:cs="Times New Roman" w:eastAsia="Times New Roman" w:hAnsi="Times New Roman"/>
          <w:sz w:val="22"/>
          <w:szCs w:val="22"/>
        </w:rPr>
        <w:t xml:space="preserve">                NEU s' vuot bien che THI bo qua</w:t>
      </w:r>
    </w:p>
    <w:p>
      <w:pPr>
        <w:spacing w:after="0" w:before="0" w:line="240"/>
        <w:ind w:left="504"/>
        <w:jc w:val="left"/>
      </w:pPr>
      <w:r>
        <w:rPr>
          <w:rFonts w:ascii="Times New Roman" w:cs="Times New Roman" w:eastAsia="Times New Roman" w:hAnsi="Times New Roman"/>
          <w:sz w:val="22"/>
          <w:szCs w:val="22"/>
        </w:rPr>
        <w:t xml:space="preserve">                voi moi (chi_phi, gia_tri) tren bien Pareto cua s:</w:t>
      </w:r>
    </w:p>
    <w:p>
      <w:pPr>
        <w:spacing w:after="0" w:before="0" w:line="240"/>
        <w:ind w:left="504"/>
        <w:jc w:val="left"/>
      </w:pPr>
      <w:r>
        <w:rPr>
          <w:rFonts w:ascii="Times New Roman" w:cs="Times New Roman" w:eastAsia="Times New Roman" w:hAnsi="Times New Roman"/>
          <w:sz w:val="22"/>
          <w:szCs w:val="22"/>
        </w:rPr>
        <w:t xml:space="preserve">                    c' &lt;- chi_phi + chi phi goi</w:t>
      </w:r>
    </w:p>
    <w:p>
      <w:pPr>
        <w:spacing w:after="0" w:before="0" w:line="240"/>
        <w:ind w:left="504"/>
        <w:jc w:val="left"/>
      </w:pPr>
      <w:r>
        <w:rPr>
          <w:rFonts w:ascii="Times New Roman" w:cs="Times New Roman" w:eastAsia="Times New Roman" w:hAnsi="Times New Roman"/>
          <w:sz w:val="22"/>
          <w:szCs w:val="22"/>
        </w:rPr>
        <w:t xml:space="preserve">                    NEU c' &gt; C THI bo qua           // rang buoc (2.6)</w:t>
      </w:r>
    </w:p>
    <w:p>
      <w:pPr>
        <w:spacing w:after="0" w:before="0" w:line="240"/>
        <w:ind w:left="504"/>
        <w:jc w:val="left"/>
      </w:pPr>
      <w:r>
        <w:rPr>
          <w:rFonts w:ascii="Times New Roman" w:cs="Times New Roman" w:eastAsia="Times New Roman" w:hAnsi="Times New Roman"/>
          <w:sz w:val="22"/>
          <w:szCs w:val="22"/>
        </w:rPr>
        <w:t xml:space="preserve">                    them (c', gia_tri + gia tri goi) vao F_moi[s']</w:t>
      </w:r>
    </w:p>
    <w:p>
      <w:pPr>
        <w:spacing w:after="0" w:before="0" w:line="240"/>
        <w:ind w:left="504"/>
        <w:jc w:val="left"/>
      </w:pPr>
      <w:r>
        <w:rPr>
          <w:rFonts w:ascii="Times New Roman" w:cs="Times New Roman" w:eastAsia="Times New Roman" w:hAnsi="Times New Roman"/>
          <w:sz w:val="22"/>
          <w:szCs w:val="22"/>
        </w:rPr>
        <w:t xml:space="preserve">        voi moi trang thai trong F_moi: CAT_PARETO</w:t>
      </w:r>
    </w:p>
    <w:p>
      <w:pPr>
        <w:spacing w:after="0" w:before="0" w:line="240"/>
        <w:ind w:left="504"/>
        <w:jc w:val="left"/>
      </w:pPr>
      <w:r>
        <w:rPr>
          <w:rFonts w:ascii="Times New Roman" w:cs="Times New Roman" w:eastAsia="Times New Roman" w:hAnsi="Times New Roman"/>
          <w:sz w:val="22"/>
          <w:szCs w:val="22"/>
        </w:rPr>
        <w:t xml:space="preserve">        F &lt;- F_moi</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TRA VE cap co gia tri lon nhat tren toan bo F</w:t>
      </w:r>
    </w:p>
    <w:p>
      <w:pPr>
        <w:spacing w:after="80" w:before="120"/>
        <w:jc w:val="center"/>
      </w:pPr>
      <w:r>
        <w:rPr>
          <w:rFonts w:ascii="Times New Roman" w:cs="Times New Roman" w:eastAsia="Times New Roman" w:hAnsi="Times New Roman"/>
          <w:i/>
          <w:iCs/>
          <w:sz w:val="24"/>
          <w:szCs w:val="24"/>
        </w:rPr>
        <w:t xml:space="preserve">Hình 3.3. Sơ đồ thuật toán quy hoạch động theo gói tiến công</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3.3 — </w:t>
      </w:r>
      <w:r>
        <w:rPr>
          <w:rFonts w:ascii="Times New Roman" w:cs="Times New Roman" w:eastAsia="Times New Roman" w:hAnsi="Times New Roman"/>
          <w:i/>
          <w:iCs/>
          <w:color w:val="C00000"/>
          <w:sz w:val="24"/>
          <w:szCs w:val="24"/>
        </w:rPr>
        <w:t xml:space="preserve">Lưu đồ ba bước của thuật toán đối chứng: sinh gói tiến công cho từng mục tiêu → cắt trội Pareto → quy hoạch động duyệt lần lượt các mục tiêu với trạng thái là vector số phương tiện đã dùng. Sơ đồ tự vẽ.</w:t>
      </w:r>
    </w:p>
    <w:p>
      <w:pPr>
        <w:pStyle w:val="Heading3"/>
        <w:spacing w:after="160" w:before="280" w:line="360"/>
        <w:jc w:val="left"/>
      </w:pPr>
      <w:r>
        <w:rPr>
          <w:rFonts w:ascii="Times New Roman" w:cs="Times New Roman" w:eastAsia="Times New Roman" w:hAnsi="Times New Roman"/>
          <w:b/>
          <w:bCs/>
          <w:sz w:val="28"/>
          <w:szCs w:val="28"/>
        </w:rPr>
        <w:t xml:space="preserve">3.4.6. Tính đúng đắn và độ phức tạp</w:t>
      </w:r>
    </w:p>
    <w:p>
      <w:pPr>
        <w:spacing w:after="80" w:before="0" w:line="360"/>
        <w:ind w:firstLine="431"/>
        <w:jc w:val="both"/>
      </w:pPr>
      <w:r>
        <w:rPr>
          <w:rFonts w:ascii="Times New Roman" w:cs="Times New Roman" w:eastAsia="Times New Roman" w:hAnsi="Times New Roman"/>
          <w:b/>
          <w:bCs/>
          <w:sz w:val="26"/>
          <w:szCs w:val="26"/>
        </w:rPr>
        <w:t xml:space="preserve">Tính đúng đắn. </w:t>
      </w:r>
      <w:r>
        <w:rPr>
          <w:rFonts w:ascii="Times New Roman" w:cs="Times New Roman" w:eastAsia="Times New Roman" w:hAnsi="Times New Roman"/>
          <w:sz w:val="26"/>
          <w:szCs w:val="26"/>
        </w:rPr>
        <w:t xml:space="preserve">Thuật toán cho nghiệm tối ưu tuyệt đối vì ba lẽ. Thứ nhất, Bước 1 liệt kê ĐẦY ĐỦ mọi cách phân bổ phương tiện cho một mục tiêu thoả mãn ràng buộc hoả lực và tầm bay, nên không bỏ sót phương án nào. Thứ hai, Bước 2 chỉ loại các gói bị trội, mà gói bị trội theo định nghĩa không thể nằm trong nghiệm tối ưu. Thứ ba, Bước 3 duy trì biên Pareto đầy đủ tại mỗi trạng thái nên không loại sớm phương án nào còn có thể trở thành tối ưu.</w:t>
      </w:r>
    </w:p>
    <w:p>
      <w:pPr>
        <w:spacing w:after="120" w:before="0" w:line="360"/>
        <w:ind w:firstLine="431"/>
        <w:jc w:val="both"/>
      </w:pPr>
      <w:r>
        <w:rPr>
          <w:rFonts w:ascii="Times New Roman" w:cs="Times New Roman" w:eastAsia="Times New Roman" w:hAnsi="Times New Roman"/>
          <w:b/>
          <w:bCs/>
          <w:sz w:val="26"/>
          <w:szCs w:val="26"/>
        </w:rPr>
        <w:t xml:space="preserve">Độ phức tạp. </w:t>
      </w:r>
      <w:r>
        <w:rPr>
          <w:rFonts w:ascii="Times New Roman" w:cs="Times New Roman" w:eastAsia="Times New Roman" w:hAnsi="Times New Roman"/>
          <w:sz w:val="26"/>
          <w:szCs w:val="26"/>
        </w:rPr>
        <w:t xml:space="preserve">Gọi S là số trạng thái, G là số gói trung bình mỗi mục tiêu và B là kích thước trung bình của biên Pareto. Khối lượng tính toán là O(m · S · G · B). Cả S và G đều tăng theo hàm mũ của số chủng loại, nên thuật toán vẫn thuộc lớp NP-khó — kết quả ở mục 2.4 không bị vi phạm. Điều thuật toán làm được chỉ là đẩy ngưỡng giải được lên cao hơn nhiều so với vét cạn tổng quát.</w:t>
      </w:r>
    </w:p>
    <w:p>
      <w:pPr>
        <w:spacing w:after="80" w:before="120"/>
        <w:jc w:val="center"/>
      </w:pPr>
      <w:r>
        <w:rPr>
          <w:rFonts w:ascii="Times New Roman" w:cs="Times New Roman" w:eastAsia="Times New Roman" w:hAnsi="Times New Roman"/>
          <w:i/>
          <w:iCs/>
          <w:sz w:val="24"/>
          <w:szCs w:val="24"/>
        </w:rPr>
        <w:t xml:space="preserve">Bảng 3.4. So sánh khối lượng tính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880"/>
        <w:gridCol w:w="2160"/>
        <w:gridCol w:w="198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pháp</w:t>
            </w:r>
          </w:p>
        </w:tc>
        <w:tc>
          <w:tcPr>
            <w:tcW w:type="dxa" w:w="28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Đại lượng duyệt</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Quy mô</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 thực đo</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Vét cạn tuyệt đối</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Mọi phép gán cụ thể từng phương tiện</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7¹⁵ ≈ 4,75 × 10¹²</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18,3 ngày (ước tính)</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hoạch động theo gói</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Trạng thái × gói tiến công</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1 728 trạng thái, 5 536 gói</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10 giây</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Thuật toán di truyền</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Quần thể × số thế hệ</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200 × 500 = 10⁵ lần đánh giá</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dưới 3 giây</w:t>
            </w:r>
          </w:p>
        </w:tc>
      </w:tr>
    </w:tbl>
    <w:p>
      <w:pPr>
        <w:spacing w:after="120" w:before="100" w:line="360"/>
        <w:ind w:firstLine="431"/>
        <w:jc w:val="both"/>
      </w:pPr>
      <w:r>
        <w:rPr>
          <w:rFonts w:ascii="Times New Roman" w:cs="Times New Roman" w:eastAsia="Times New Roman" w:hAnsi="Times New Roman"/>
          <w:sz w:val="26"/>
          <w:szCs w:val="26"/>
        </w:rPr>
        <w:t xml:space="preserve">Tỉ lệ rút gọn xấp xỉ 1,6 × 10⁵ lần so với vét cạn. Con số này giải thích vì sao ở quy mô phân đội, việc có được nghiệm tối ưu tuyệt đối làm chuẩn đối chứng là khả thi.</w:t>
      </w:r>
    </w:p>
    <w:p>
      <w:pPr>
        <w:pStyle w:val="Heading3"/>
        <w:spacing w:after="160" w:before="280" w:line="360"/>
        <w:jc w:val="left"/>
      </w:pPr>
      <w:r>
        <w:rPr>
          <w:rFonts w:ascii="Times New Roman" w:cs="Times New Roman" w:eastAsia="Times New Roman" w:hAnsi="Times New Roman"/>
          <w:b/>
          <w:bCs/>
          <w:sz w:val="28"/>
          <w:szCs w:val="28"/>
        </w:rPr>
        <w:t xml:space="preserve">3.4.7. Phạm vi áp dụng và hạn chế</w:t>
      </w:r>
    </w:p>
    <w:p>
      <w:pPr>
        <w:spacing w:after="120" w:before="0" w:line="360"/>
        <w:ind w:firstLine="431"/>
        <w:jc w:val="both"/>
      </w:pPr>
      <w:r>
        <w:rPr>
          <w:rFonts w:ascii="Times New Roman" w:cs="Times New Roman" w:eastAsia="Times New Roman" w:hAnsi="Times New Roman"/>
          <w:sz w:val="26"/>
          <w:szCs w:val="26"/>
        </w:rPr>
        <w:t xml:space="preserve">Thuật toán khai thác tính hoán vị được của các phương tiện cùng chủng loại. Điều kiện này thoả mãn khi các phương tiện cùng loại thuộc cùng một tổ. Nếu cùng một chủng loại được biên chế cho nhiều tổ đóng ở các vị trí khác nhau, phải tách thành các chủng loại riêng theo tổ, làm tăng số trạng thái.</w:t>
      </w:r>
    </w:p>
    <w:p>
      <w:pPr>
        <w:spacing w:after="120" w:before="0" w:line="360"/>
        <w:ind w:firstLine="431"/>
        <w:jc w:val="both"/>
      </w:pPr>
      <w:r>
        <w:rPr>
          <w:rFonts w:ascii="Times New Roman" w:cs="Times New Roman" w:eastAsia="Times New Roman" w:hAnsi="Times New Roman"/>
          <w:sz w:val="26"/>
          <w:szCs w:val="26"/>
        </w:rPr>
        <w:t xml:space="preserve">Hạn chế chính là khối lượng tính toán tăng theo hàm mũ của số chủng loại và số lượng mỗi loại. Với biên chế đại đội gồm mười chủng loại, mỗi loại năm chiếc, số trạng thái lên tới 6¹⁰ ≈ 6 × 10⁷ — vượt khả năng xử lý trong thời gian chấp nhận được.</w:t>
      </w:r>
    </w:p>
    <w:p>
      <w:pPr>
        <w:spacing w:after="120" w:before="0" w:line="360"/>
        <w:ind w:firstLine="431"/>
        <w:jc w:val="both"/>
      </w:pPr>
      <w:r>
        <w:rPr>
          <w:rFonts w:ascii="Times New Roman" w:cs="Times New Roman" w:eastAsia="Times New Roman" w:hAnsi="Times New Roman"/>
          <w:sz w:val="26"/>
          <w:szCs w:val="26"/>
        </w:rPr>
        <w:t xml:space="preserve">Vì vậy thuật toán này không nhằm thay thế thuật toán di truyền trong sử dụng thực tế. Vai trò của nó là công cụ kiểm chứng ở quy mô kiểm thử: dùng để đo sai lệch của thuật toán di truyền, từ đó kết luận về độ tin cậy của thuật toán ấy khi triển khai ở quy mô lớn hơn.</w:t>
      </w:r>
    </w:p>
    <w:p>
      <w:pPr>
        <w:pStyle w:val="Heading2"/>
        <w:spacing w:after="160" w:before="280" w:line="360"/>
        <w:jc w:val="left"/>
      </w:pPr>
      <w:r>
        <w:rPr>
          <w:rFonts w:ascii="Times New Roman" w:cs="Times New Roman" w:eastAsia="Times New Roman" w:hAnsi="Times New Roman"/>
          <w:b/>
          <w:bCs/>
          <w:sz w:val="30"/>
          <w:szCs w:val="30"/>
        </w:rPr>
        <w:t xml:space="preserve">3.5. Trực quan hoá phương án trong môi trường ba chiều</w:t>
      </w:r>
    </w:p>
    <w:p>
      <w:pPr>
        <w:spacing w:after="120" w:before="0" w:line="360"/>
        <w:ind w:firstLine="431"/>
        <w:jc w:val="both"/>
      </w:pPr>
      <w:r>
        <w:rPr>
          <w:rFonts w:ascii="Times New Roman" w:cs="Times New Roman" w:eastAsia="Times New Roman" w:hAnsi="Times New Roman"/>
          <w:sz w:val="26"/>
          <w:szCs w:val="26"/>
        </w:rPr>
        <w:t xml:space="preserve">Phương án do thuật toán sinh ra là một ma trận nhị phân. Thể hiện nó trong một cảnh ba chiều dựng theo địa hình thực có hai tác dụng: giúp người chỉ huy đánh giá tính hợp lý của phương án, và cho phép nhóm nghiên cứu phát hiện bằng mắt những sai sót mà kiểm tra số học khó thấy — tuyến bay cắt qua địa hình, phương tiện hết tầm giữa chừng, hai tổ chồng lấn hướng tiến công.</w:t>
      </w:r>
    </w:p>
    <w:p>
      <w:pPr>
        <w:pStyle w:val="Heading3"/>
        <w:spacing w:after="160" w:before="280" w:line="360"/>
        <w:jc w:val="left"/>
      </w:pPr>
      <w:r>
        <w:rPr>
          <w:rFonts w:ascii="Times New Roman" w:cs="Times New Roman" w:eastAsia="Times New Roman" w:hAnsi="Times New Roman"/>
          <w:b/>
          <w:bCs/>
          <w:sz w:val="28"/>
          <w:szCs w:val="28"/>
        </w:rPr>
        <w:t xml:space="preserve">3.5.1. Quy ước dựng cảnh</w:t>
      </w:r>
    </w:p>
    <w:p>
      <w:pPr>
        <w:spacing w:after="120" w:before="0" w:line="360"/>
        <w:ind w:firstLine="431"/>
        <w:jc w:val="both"/>
      </w:pPr>
      <w:r>
        <w:rPr>
          <w:rFonts w:ascii="Times New Roman" w:cs="Times New Roman" w:eastAsia="Times New Roman" w:hAnsi="Times New Roman"/>
          <w:sz w:val="26"/>
          <w:szCs w:val="26"/>
        </w:rPr>
        <w:t xml:space="preserve">Cảnh được dựng trên nền Unreal Engine 5.6. Toạ độ quy đổi theo tỉ lệ 1:1, lấy một điểm gốc trong khu vực tác chiến làm gốc toạ độ:</w:t>
      </w:r>
    </w:p>
    <w:p>
      <w:pPr>
        <w:tabs>
          <w:tab w:val="right" w:pos="8800"/>
        </w:tabs>
        <w:spacing w:after="140" w:before="140" w:line="360"/>
        <w:ind w:left="1296"/>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UE</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UE</w:t>
      </w:r>
      <w:r>
        <w:rPr>
          <w:rFonts w:ascii="Times New Roman" w:cs="Times New Roman" w:eastAsia="Times New Roman" w:hAnsi="Times New Roman"/>
          <w:sz w:val="26"/>
          <w:szCs w:val="26"/>
        </w:rPr>
        <w:t xml:space="preserve">) = ( (</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0</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0</w:t>
      </w:r>
      <w:r>
        <w:rPr>
          <w:rFonts w:ascii="Times New Roman" w:cs="Times New Roman" w:eastAsia="Times New Roman" w:hAnsi="Times New Roman"/>
          <w:sz w:val="26"/>
          <w:szCs w:val="26"/>
        </w:rPr>
        <w:t xml:space="preserve">) ) × 100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(3.10)</w:t>
      </w:r>
    </w:p>
    <w:p>
      <w:pPr>
        <w:spacing w:after="120" w:before="0" w:line="360"/>
        <w:ind w:firstLine="431"/>
        <w:jc w:val="both"/>
      </w:pPr>
      <w:r>
        <w:rPr>
          <w:rFonts w:ascii="Times New Roman" w:cs="Times New Roman" w:eastAsia="Times New Roman" w:hAnsi="Times New Roman"/>
          <w:sz w:val="26"/>
          <w:szCs w:val="26"/>
        </w:rPr>
        <w:t xml:space="preserve">trong đó X là toạ độ Bắc, Y là toạ độ Đông theo hệ VN-2000, hệ số 100 chuyển mét sang xen-ti-mét. Bề mặt địa hình dựng từ mô hình số độ cao đã nắn về cùng hệ toạ độ với dữ liệu đồ thị.</w:t>
      </w:r>
    </w:p>
    <w:p>
      <w:pPr>
        <w:spacing w:after="120" w:before="0" w:line="360"/>
        <w:ind w:firstLine="431"/>
        <w:jc w:val="both"/>
      </w:pPr>
      <w:r>
        <w:rPr>
          <w:rFonts w:ascii="Times New Roman" w:cs="Times New Roman" w:eastAsia="Times New Roman" w:hAnsi="Times New Roman"/>
          <w:sz w:val="26"/>
          <w:szCs w:val="26"/>
        </w:rPr>
        <w:t xml:space="preserve">Tỉ lệ 1:1 là quy ước quan trọng nhất khi đọc các hình dưới đây: mọi cự ly quan sát được trong cảnh bằng đúng cự ly Lᵢⱼ mà thuật toán Dijkstra đã tính ở mục 3.1. Nhờ vậy một tuyến bay hiện ra dài bất thường là dấu hiệu sai sót của dữ liệu đồ thị, không phải của phép dựng hình.</w:t>
      </w:r>
    </w:p>
    <w:p>
      <w:pPr>
        <w:spacing w:after="120" w:before="0" w:line="360"/>
        <w:ind w:firstLine="431"/>
        <w:jc w:val="both"/>
      </w:pPr>
      <w:r>
        <w:rPr>
          <w:rFonts w:ascii="Times New Roman" w:cs="Times New Roman" w:eastAsia="Times New Roman" w:hAnsi="Times New Roman"/>
          <w:sz w:val="26"/>
          <w:szCs w:val="26"/>
        </w:rPr>
        <w:t xml:space="preserve">Hành trình mỗi phương tiện sinh từ chuỗi đỉnh của tuyến bay Dijkstra và chia làm năm giai đoạn, dùng làm quy ước nhận biết trạng thái phương tiện khi xem hình.</w:t>
      </w:r>
    </w:p>
    <w:p>
      <w:pPr>
        <w:spacing w:after="80" w:before="120"/>
        <w:jc w:val="center"/>
      </w:pPr>
      <w:r>
        <w:rPr>
          <w:rFonts w:ascii="Times New Roman" w:cs="Times New Roman" w:eastAsia="Times New Roman" w:hAnsi="Times New Roman"/>
          <w:i/>
          <w:iCs/>
          <w:sz w:val="24"/>
          <w:szCs w:val="24"/>
        </w:rPr>
        <w:t xml:space="preserve">Bảng 3.5. Năm giai đoạn hành trình của một phương tiện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Giai đoạn</w:t>
            </w:r>
          </w:p>
        </w:tc>
        <w:tc>
          <w:tcPr>
            <w:tcW w:type="dxa" w:w="70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Dấu hiệu nhận biết trên hình</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Lấy độ cao</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Phương tiện rời vị trí xuất phát, đang lên độ cao hành trình</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Bay hành trình</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Bay qua các đỉnh chuyển hướng, giữ độ cao không đổi</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Hạ độ cao</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Bắt đầu hạ khi còn cách mục tiêu một cự ly ngắn</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Công kích</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Phương tiện cảm tử lao thẳng vào mục tiêu; phương tiện chiến đấu giữ độ cao thấp và phóng đạn</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Thoát ly</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phương tiện chiến đấu: quay về vị trí xuất phát theo tuyến cũ</w:t>
            </w:r>
          </w:p>
        </w:tc>
      </w:tr>
    </w:tbl>
    <w:p>
      <w:pPr>
        <w:spacing w:after="120" w:before="100" w:line="360"/>
        <w:ind w:firstLine="431"/>
        <w:jc w:val="both"/>
      </w:pPr>
      <w:r>
        <w:rPr>
          <w:rFonts w:ascii="Times New Roman" w:cs="Times New Roman" w:eastAsia="Times New Roman" w:hAnsi="Times New Roman"/>
          <w:sz w:val="26"/>
          <w:szCs w:val="26"/>
        </w:rPr>
        <w:t xml:space="preserve">Giai đoạn cuối phân biệt hai loại phương tiện đúng theo hệ số hành trình τᵢ: phương tiện cảm tử có τᵢ = 1 nên kết thúc tại mục tiêu, phương tiện chiến đấu có τᵢ = 2 nên phải bay thêm chặng về. Đây là chỗ mô phỏng làm hiện ra bằng hình ảnh một hệ số vốn chỉ là con số trong ràng buộc tầm bay (2.10), đồng thời là phép kiểm tra trực quan rằng ràng buộc ấy được cài đặt đúng.</w:t>
      </w:r>
    </w:p>
    <w:p>
      <w:pPr>
        <w:spacing w:after="120" w:before="0" w:line="360"/>
        <w:ind w:firstLine="431"/>
        <w:jc w:val="both"/>
      </w:pPr>
      <w:r>
        <w:rPr>
          <w:rFonts w:ascii="Times New Roman" w:cs="Times New Roman" w:eastAsia="Times New Roman" w:hAnsi="Times New Roman"/>
          <w:sz w:val="26"/>
          <w:szCs w:val="26"/>
        </w:rPr>
        <w:t xml:space="preserve">Mọi số liệu hiển thị trong cảnh đều đọc từ tệp kết quả do chương trình tính toán xuất ra, không tính lại. Nhờ vậy bảng số liệu trong mô phỏng bằng đúng bảng số liệu của chương trình tính toán theo cấu tạo, và chạy lại cảnh bao nhiêu lần cũng cho một phương án. Chi tiết tổ chức tệp và cài đặt hai chương trình đặt ở Phụ lục B.</w:t>
      </w:r>
    </w:p>
    <w:p>
      <w:pPr>
        <w:pStyle w:val="Heading3"/>
        <w:spacing w:after="160" w:before="280" w:line="360"/>
        <w:jc w:val="left"/>
      </w:pPr>
      <w:r>
        <w:rPr>
          <w:rFonts w:ascii="Times New Roman" w:cs="Times New Roman" w:eastAsia="Times New Roman" w:hAnsi="Times New Roman"/>
          <w:b/>
          <w:bCs/>
          <w:sz w:val="28"/>
          <w:szCs w:val="28"/>
        </w:rPr>
        <w:t xml:space="preserve">3.5.2. Kết quả trực quan</w:t>
      </w:r>
    </w:p>
    <w:p>
      <w:pPr>
        <w:spacing w:after="120" w:before="0" w:line="360"/>
        <w:ind w:firstLine="431"/>
        <w:jc w:val="both"/>
      </w:pPr>
      <w:r>
        <w:rPr>
          <w:rFonts w:ascii="Times New Roman" w:cs="Times New Roman" w:eastAsia="Times New Roman" w:hAnsi="Times New Roman"/>
          <w:sz w:val="26"/>
          <w:szCs w:val="26"/>
        </w:rPr>
        <w:t xml:space="preserve">Ba hình dưới đây thể hiện phương án tối ưu tìm được ở mục 3.8.</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3.4 — </w:t>
      </w:r>
      <w:r>
        <w:rPr>
          <w:rFonts w:ascii="Times New Roman" w:cs="Times New Roman" w:eastAsia="Times New Roman" w:hAnsi="Times New Roman"/>
          <w:i/>
          <w:iCs/>
          <w:color w:val="C00000"/>
          <w:sz w:val="24"/>
          <w:szCs w:val="24"/>
        </w:rPr>
        <w:t xml:space="preserve">Toàn cảnh khu vực tác chiến: địa hình, vị trí các tổ UAV và hệ thống mục tiêu. Hình này cho thấy quan hệ giữa hành lang bay và địa hình — lý do các tuyến bay không đi theo đường thẳng. Chụp bằng High Resolution Screenshot, bật Game View (phím G) để ẩn ký hiệu trình soạn cảnh.</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3.5 — </w:t>
      </w:r>
      <w:r>
        <w:rPr>
          <w:rFonts w:ascii="Times New Roman" w:cs="Times New Roman" w:eastAsia="Times New Roman" w:hAnsi="Times New Roman"/>
          <w:i/>
          <w:iCs/>
          <w:color w:val="C00000"/>
          <w:sz w:val="24"/>
          <w:szCs w:val="24"/>
        </w:rPr>
        <w:t xml:space="preserve">Các mô hình mục tiêu trong cảnh: sở chỉ huy, trận địa phòng không, rada chính, rada dự phòng, trạm tác chiến điện tử, kho nhiên liệu. Ghép sáu ảnh thành một hình. Hình này làm rõ vì sao mỗi mục tiêu có ngưỡng hoả lực wⱼ khác nhau: công sự hầm ngầm khác bồn chứa vỏ mỏng. Ảnh đã có trong thư mục Map_img, cần chụp lại sau khi bật lớp địa hình.</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3.6 — </w:t>
      </w:r>
      <w:r>
        <w:rPr>
          <w:rFonts w:ascii="Times New Roman" w:cs="Times New Roman" w:eastAsia="Times New Roman" w:hAnsi="Times New Roman"/>
          <w:i/>
          <w:iCs/>
          <w:color w:val="C00000"/>
          <w:sz w:val="24"/>
          <w:szCs w:val="24"/>
        </w:rPr>
        <w:t xml:space="preserve">Một phương tiện đang bay theo tuyến, kèm bảng số liệu chiến dịch và sơ đồ thu nhỏ. Hình này thể hiện phương án đang được thực hiện và cho thấy thứ tự tới mục tiêu của các phương tiện phản ánh đúng tương quan tốc độ và cự ly.</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2026-09-23T12:19:34.497Z</dcterms:created>
  <dcterms:modified xsi:type="dcterms:W3CDTF">2026-09-23T12:19:34.497Z</dcterms:modified>
</cp:coreProperties>
</file>

<file path=docProps/custom.xml><?xml version="1.0" encoding="utf-8"?>
<Properties xmlns="http://schemas.openxmlformats.org/officeDocument/2006/custom-properties" xmlns:vt="http://schemas.openxmlformats.org/officeDocument/2006/docPropsVTypes"/>
</file>