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Kết luận về reproducibility</w:t>
      </w:r>
      <w:r>
        <w:rPr>
          <w:rFonts w:ascii="Times New Roman" w:hAnsi="Times New Roman"/>
          <w:sz w:val="24"/>
        </w:rPr>
        <w:tab/>
        <w:t>23</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hsa-mir-499a</w:t>
            </w:r>
          </w:p>
        </w:tc>
        <w:tc>
          <w:tcPr>
            <w:tcW w:type="dxa" w:w="1384"/>
          </w:tcPr>
          <w:p>
            <w:r/>
            <w:r>
              <w:rPr>
                <w:rFonts w:ascii="Times New Roman" w:hAnsi="Times New Roman"/>
                <w:sz w:val="22"/>
              </w:rPr>
              <w:t>target</w:t>
            </w:r>
          </w:p>
        </w:tc>
        <w:tc>
          <w:tcPr>
            <w:tcW w:type="dxa" w:w="1384"/>
          </w:tcPr>
          <w:p>
            <w:r/>
            <w:r>
              <w:rPr>
                <w:rFonts w:ascii="Times New Roman" w:hAnsi="Times New Roman"/>
                <w:sz w:val="22"/>
              </w:rPr>
              <w:t>0.9964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hsa-mir-196a</w:t>
            </w:r>
          </w:p>
        </w:tc>
        <w:tc>
          <w:tcPr>
            <w:tcW w:type="dxa" w:w="1384"/>
          </w:tcPr>
          <w:p>
            <w:r/>
            <w:r>
              <w:rPr>
                <w:rFonts w:ascii="Times New Roman" w:hAnsi="Times New Roman"/>
                <w:sz w:val="22"/>
              </w:rPr>
              <w:t>target</w:t>
            </w:r>
          </w:p>
        </w:tc>
        <w:tc>
          <w:tcPr>
            <w:tcW w:type="dxa" w:w="1384"/>
          </w:tcPr>
          <w:p>
            <w:r/>
            <w:r>
              <w:rPr>
                <w:rFonts w:ascii="Times New Roman" w:hAnsi="Times New Roman"/>
                <w:sz w:val="22"/>
              </w:rPr>
              <w:t>0.9960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0.9944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0.9924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hsa-mir-367</w:t>
            </w:r>
          </w:p>
        </w:tc>
        <w:tc>
          <w:tcPr>
            <w:tcW w:type="dxa" w:w="1384"/>
          </w:tcPr>
          <w:p>
            <w:r/>
            <w:r>
              <w:rPr>
                <w:rFonts w:ascii="Times New Roman" w:hAnsi="Times New Roman"/>
                <w:sz w:val="22"/>
              </w:rPr>
              <w:t>target</w:t>
            </w:r>
          </w:p>
        </w:tc>
        <w:tc>
          <w:tcPr>
            <w:tcW w:type="dxa" w:w="1384"/>
          </w:tcPr>
          <w:p>
            <w:r/>
            <w:r>
              <w:rPr>
                <w:rFonts w:ascii="Times New Roman" w:hAnsi="Times New Roman"/>
                <w:sz w:val="22"/>
              </w:rPr>
              <w:t>0.9916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hsa-mir-146a</w:t>
            </w:r>
          </w:p>
        </w:tc>
        <w:tc>
          <w:tcPr>
            <w:tcW w:type="dxa" w:w="1384"/>
          </w:tcPr>
          <w:p>
            <w:r/>
            <w:r>
              <w:rPr>
                <w:rFonts w:ascii="Times New Roman" w:hAnsi="Times New Roman"/>
                <w:sz w:val="22"/>
              </w:rPr>
              <w:t>target</w:t>
            </w:r>
          </w:p>
        </w:tc>
        <w:tc>
          <w:tcPr>
            <w:tcW w:type="dxa" w:w="1384"/>
          </w:tcPr>
          <w:p>
            <w:r/>
            <w:r>
              <w:rPr>
                <w:rFonts w:ascii="Times New Roman" w:hAnsi="Times New Roman"/>
                <w:sz w:val="22"/>
              </w:rPr>
              <w:t>0.9915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hsa-mir-107</w:t>
            </w:r>
          </w:p>
        </w:tc>
        <w:tc>
          <w:tcPr>
            <w:tcW w:type="dxa" w:w="1384"/>
          </w:tcPr>
          <w:p>
            <w:r/>
            <w:r>
              <w:rPr>
                <w:rFonts w:ascii="Times New Roman" w:hAnsi="Times New Roman"/>
                <w:sz w:val="22"/>
              </w:rPr>
              <w:t>target</w:t>
            </w:r>
          </w:p>
        </w:tc>
        <w:tc>
          <w:tcPr>
            <w:tcW w:type="dxa" w:w="1384"/>
          </w:tcPr>
          <w:p>
            <w:r/>
            <w:r>
              <w:rPr>
                <w:rFonts w:ascii="Times New Roman" w:hAnsi="Times New Roman"/>
                <w:sz w:val="22"/>
              </w:rPr>
              <w:t>0.9909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0.9907</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0.9904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hsa-mir-448</w:t>
            </w:r>
          </w:p>
        </w:tc>
        <w:tc>
          <w:tcPr>
            <w:tcW w:type="dxa" w:w="1384"/>
          </w:tcPr>
          <w:p>
            <w:r/>
            <w:r>
              <w:rPr>
                <w:rFonts w:ascii="Times New Roman" w:hAnsi="Times New Roman"/>
                <w:sz w:val="22"/>
              </w:rPr>
              <w:t>target</w:t>
            </w:r>
          </w:p>
        </w:tc>
        <w:tc>
          <w:tcPr>
            <w:tcW w:type="dxa" w:w="1384"/>
          </w:tcPr>
          <w:p>
            <w:r/>
            <w:r>
              <w:rPr>
                <w:rFonts w:ascii="Times New Roman" w:hAnsi="Times New Roman"/>
                <w:sz w:val="22"/>
              </w:rPr>
              <w:t>0.9903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hsa-mir-103a</w:t>
            </w:r>
          </w:p>
        </w:tc>
        <w:tc>
          <w:tcPr>
            <w:tcW w:type="dxa" w:w="1384"/>
          </w:tcPr>
          <w:p>
            <w:r/>
            <w:r>
              <w:rPr>
                <w:rFonts w:ascii="Times New Roman" w:hAnsi="Times New Roman"/>
                <w:sz w:val="22"/>
              </w:rPr>
              <w:t>target</w:t>
            </w:r>
          </w:p>
        </w:tc>
        <w:tc>
          <w:tcPr>
            <w:tcW w:type="dxa" w:w="1384"/>
          </w:tcPr>
          <w:p>
            <w:r/>
            <w:r>
              <w:rPr>
                <w:rFonts w:ascii="Times New Roman" w:hAnsi="Times New Roman"/>
                <w:sz w:val="22"/>
              </w:rPr>
              <w:t>0.9894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hsa-mir-3151</w:t>
            </w:r>
          </w:p>
        </w:tc>
        <w:tc>
          <w:tcPr>
            <w:tcW w:type="dxa" w:w="1384"/>
          </w:tcPr>
          <w:p>
            <w:r/>
            <w:r>
              <w:rPr>
                <w:rFonts w:ascii="Times New Roman" w:hAnsi="Times New Roman"/>
                <w:sz w:val="22"/>
              </w:rPr>
              <w:t>target</w:t>
            </w:r>
          </w:p>
        </w:tc>
        <w:tc>
          <w:tcPr>
            <w:tcW w:type="dxa" w:w="1384"/>
          </w:tcPr>
          <w:p>
            <w:r/>
            <w:r>
              <w:rPr>
                <w:rFonts w:ascii="Times New Roman" w:hAnsi="Times New Roman"/>
                <w:sz w:val="22"/>
              </w:rPr>
              <w:t>0.9894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0.9889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hsa-mir-214</w:t>
            </w:r>
          </w:p>
        </w:tc>
        <w:tc>
          <w:tcPr>
            <w:tcW w:type="dxa" w:w="1384"/>
          </w:tcPr>
          <w:p>
            <w:r/>
            <w:r>
              <w:rPr>
                <w:rFonts w:ascii="Times New Roman" w:hAnsi="Times New Roman"/>
                <w:sz w:val="22"/>
              </w:rPr>
              <w:t>target</w:t>
            </w:r>
          </w:p>
        </w:tc>
        <w:tc>
          <w:tcPr>
            <w:tcW w:type="dxa" w:w="1384"/>
          </w:tcPr>
          <w:p>
            <w:r/>
            <w:r>
              <w:rPr>
                <w:rFonts w:ascii="Times New Roman" w:hAnsi="Times New Roman"/>
                <w:sz w:val="22"/>
              </w:rPr>
              <w:t>0.9888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0.9960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0.9952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hsa-mir-129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0.9947</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hsa-mir-203</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hsa-mir-193a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hsa-mir-1229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hsa-mir-1227</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0.9940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Kết luận về reproducibility</w:t>
      </w:r>
    </w:p>
    <w:p>
      <w:pPr>
        <w:jc w:val="both"/>
      </w:pPr>
      <w:r>
        <w:rPr>
          <w:rFonts w:ascii="Times New Roman" w:hAnsi="Times New Roman" w:eastAsia="Times New Roman"/>
          <w:b w:val="0"/>
          <w:i w:val="0"/>
          <w:sz w:val="26"/>
        </w:rPr>
        <w:t>Tổng kết khả năng reproduce paper DHGCMDA trên môi trường của chúng tôi:</w:t>
      </w:r>
    </w:p>
    <w:p>
      <w:pPr>
        <w:pStyle w:val="ListBullet"/>
      </w:pPr>
      <w:r>
        <w:rPr>
          <w:rFonts w:ascii="Times New Roman" w:hAnsi="Times New Roman" w:eastAsia="Times New Roman"/>
          <w:sz w:val="26"/>
        </w:rPr>
        <w:t>✅ Code open-source đầy đủ tại GitHub CDMBlab/DHGCMDA — tích cực.</w:t>
      </w:r>
    </w:p>
    <w:p>
      <w:pPr>
        <w:pStyle w:val="ListBullet"/>
      </w:pPr>
      <w:r>
        <w:rPr>
          <w:rFonts w:ascii="Times New Roman" w:hAnsi="Times New Roman" w:eastAsia="Times New Roman"/>
          <w:sz w:val="26"/>
        </w:rPr>
        <w:t>✅ Dataset HMDD v2.0 đã được preprocess sẵn (495×383, 1679 associations) — có thể dùng ngay.</w:t>
      </w:r>
    </w:p>
    <w:p>
      <w:pPr>
        <w:pStyle w:val="ListBullet"/>
      </w:pPr>
      <w:r>
        <w:rPr>
          <w:rFonts w:ascii="Times New Roman" w:hAnsi="Times New Roman" w:eastAsia="Times New Roman"/>
          <w:sz w:val="26"/>
        </w:rPr>
        <w:t>❌ Dataset HMDD v3.2 KHÔNG được cung cấp sẵn — phải tự download từ cuilab.cn và tự preprocess (MeSH semantic similarity, disease-gene similarity) ước tính 8-12 giờ work.</w:t>
      </w:r>
    </w:p>
    <w:p>
      <w:pPr>
        <w:pStyle w:val="ListBullet"/>
      </w:pPr>
      <w:r>
        <w:rPr>
          <w:rFonts w:ascii="Times New Roman" w:hAnsi="Times New Roman" w:eastAsia="Times New Roman"/>
          <w:sz w:val="26"/>
        </w:rPr>
        <w:t>⚠ Có 4 code-paper discrepancies — kết quả reproduce sẽ không match paper 100%, nhưng vẫn cho phép verify trật tự ablation và xu hướng chính.</w:t>
      </w:r>
    </w:p>
    <w:p>
      <w:pPr>
        <w:pStyle w:val="ListBullet"/>
      </w:pPr>
      <w:r>
        <w:rPr>
          <w:rFonts w:ascii="Times New Roman" w:hAnsi="Times New Roman" w:eastAsia="Times New Roman"/>
          <w:sz w:val="26"/>
        </w:rPr>
        <w:t>⚠ Hardware GPU không có → tốc độ chậm 10-20× so với paper, không thể thực hiện hyperparameter sweep cỡ lớn.</w:t>
      </w:r>
    </w:p>
    <w:p>
      <w:pPr>
        <w:jc w:val="both"/>
      </w:pPr>
      <w:r>
        <w:rPr>
          <w:rFonts w:ascii="Times New Roman" w:hAnsi="Times New Roman" w:eastAsia="Times New Roman"/>
          <w:b w:val="0"/>
          <w:i w:val="0"/>
          <w:sz w:val="26"/>
        </w:rPr>
        <w:t>Đánh giá tổng quan: paper có mức reproducibility ở mức TRUNG BÌNH-CAO. Người dùng có thể chạy lại được experiment chính trên v2.0 trong vài giờ. Tuy nhiên reproduce v3.2 hoặc verify chính xác con số trong bảng cần effort thêm 1-2 ngày làm việc.</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