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F8DD" w14:textId="77777777" w:rsidR="001F1AA2" w:rsidRDefault="00000000">
      <w:pPr>
        <w:jc w:val="center"/>
      </w:pPr>
      <w:r>
        <w:rPr>
          <w:b/>
          <w:sz w:val="32"/>
        </w:rPr>
        <w:t>SO SÁNH CÁC KIẾN TRÚC CNN TRÊN TẬP DỮ LIỆU CIFAR-10</w:t>
      </w:r>
    </w:p>
    <w:p w14:paraId="467E07BB" w14:textId="11237EAF" w:rsidR="001F1AA2" w:rsidRDefault="00000000">
      <w:pPr>
        <w:jc w:val="center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 [</w:t>
      </w:r>
      <w:proofErr w:type="spellStart"/>
      <w:r w:rsidR="00DB4896">
        <w:t>Trần</w:t>
      </w:r>
      <w:proofErr w:type="spellEnd"/>
      <w:r w:rsidR="00DB4896">
        <w:t xml:space="preserve"> Nguyên Hoàng</w:t>
      </w:r>
      <w:r>
        <w:t>], Khoa CNTT – EAUT | Ngày: 10/09/2025</w:t>
      </w:r>
    </w:p>
    <w:p w14:paraId="6BFB7BC7" w14:textId="77777777" w:rsidR="001F1AA2" w:rsidRDefault="001F1AA2"/>
    <w:p w14:paraId="29C8823F" w14:textId="77777777" w:rsidR="001F1AA2" w:rsidRDefault="00000000">
      <w:pPr>
        <w:pStyle w:val="Heading1"/>
      </w:pPr>
      <w:r>
        <w:t>Tóm tắt</w:t>
      </w:r>
    </w:p>
    <w:p w14:paraId="0C397598" w14:textId="77777777" w:rsidR="001F1AA2" w:rsidRDefault="00000000">
      <w:r>
        <w:t>Bài báo đánh giá thực nghiệm các kiến trúc CNN (SimpleCNN, VGG-11-BN, ResNet-18, MobileNetV2, EfficientNet-B0) trên CIFAR-10 (60.000 ảnh màu 32×32, 10 lớp). Thiết lập huấn luyện thống nhất (augmentation cơ bản, SGD/AdamW, Cosine LR), báo cáo Acc, F1-macro, số tham số, FLOPs, độ trễ suy luận trên CPU/GPU. Kết quả chỉ ra ... [viết 5–7 dòng].</w:t>
      </w:r>
    </w:p>
    <w:p w14:paraId="1360FF5E" w14:textId="77777777" w:rsidR="001F1AA2" w:rsidRDefault="00000000">
      <w:pPr>
        <w:pStyle w:val="Heading1"/>
      </w:pPr>
      <w:r>
        <w:t>Từ khóa</w:t>
      </w:r>
    </w:p>
    <w:p w14:paraId="0B318701" w14:textId="77777777" w:rsidR="001F1AA2" w:rsidRDefault="00000000">
      <w:r>
        <w:t>CIFAR-10; CNN; ResNet-18; MobileNetV2; EfficientNet-B0; phân loại ảnh.</w:t>
      </w:r>
    </w:p>
    <w:p w14:paraId="0614DA47" w14:textId="77777777" w:rsidR="001F1AA2" w:rsidRDefault="00000000">
      <w:pPr>
        <w:pStyle w:val="Heading1"/>
      </w:pPr>
      <w:r>
        <w:t>1. Giới thiệu</w:t>
      </w:r>
    </w:p>
    <w:p w14:paraId="69069003" w14:textId="77777777" w:rsidR="001F1AA2" w:rsidRDefault="00000000">
      <w:r>
        <w:t>• Đặt vấn đề: nhu cầu so sánh mô hình CNN trên dữ liệu ảnh nhỏ (32×32) phổ biến.</w:t>
      </w:r>
      <w:r>
        <w:br/>
        <w:t>• Khoảng trống: thiếu báo cáo gọn nhẹ, thống nhất tiêu chí, dễ tái lập cho bối cảnh giáo dục/triển khai tài nguyên hạn chế.</w:t>
      </w:r>
      <w:r>
        <w:br/>
        <w:t>• Đóng góp: (i) recipe huấn luyện thống nhất; (ii) so sánh đa tiêu chí (độ chính xác &amp; chi phí); (iii) công bố mã &amp; log.</w:t>
      </w:r>
    </w:p>
    <w:p w14:paraId="3BCFA219" w14:textId="77777777" w:rsidR="001F1AA2" w:rsidRDefault="00000000">
      <w:pPr>
        <w:pStyle w:val="Heading1"/>
      </w:pPr>
      <w:r>
        <w:t>2. Công trình liên quan</w:t>
      </w:r>
    </w:p>
    <w:p w14:paraId="278A7F36" w14:textId="77777777" w:rsidR="001F1AA2" w:rsidRDefault="00000000">
      <w:r>
        <w:t>Tóm lược VGG → ResNet → MobileNet → EfficientNet và các thực hành huấn luyện hiện đại (augmentation, optimizer, schedule). Nhấn mạnh điểm mạnh/yếu của từng họ kiến trúc trên ảnh 32×32.</w:t>
      </w:r>
    </w:p>
    <w:p w14:paraId="073F0433" w14:textId="77777777" w:rsidR="001F1AA2" w:rsidRDefault="00000000">
      <w:pPr>
        <w:pStyle w:val="Heading1"/>
      </w:pPr>
      <w:r>
        <w:t>3. Dữ liệu &amp; tiền xử lý</w:t>
      </w:r>
    </w:p>
    <w:p w14:paraId="1790DA3E" w14:textId="77777777" w:rsidR="001F1AA2" w:rsidRDefault="00000000">
      <w:r>
        <w:t>• CIFAR-10: 50k train / 10k test, 10 lớp, ảnh màu 32×32; mean/std: (0.4914, 0.4822, 0.4465) / (0.2470, 0.2435, 0.2616).</w:t>
      </w:r>
      <w:r>
        <w:br/>
        <w:t>• Chia tập: train/val = 90/10 từ train; seed cố định.</w:t>
      </w:r>
      <w:r>
        <w:br/>
        <w:t>• Augmentation: RandomCrop(32, pad=4), RandomHorizontalFlip; Normalize theo mean/std; batch 128.</w:t>
      </w:r>
      <w:r>
        <w:br/>
        <w:t>• (Tuỳ chọn) Fine-tune từ ImageNet với mô hình lớn hơn để rút ngắn thời gian (nếu có).</w:t>
      </w:r>
    </w:p>
    <w:p w14:paraId="2B113B77" w14:textId="77777777" w:rsidR="001F1AA2" w:rsidRDefault="00000000">
      <w:pPr>
        <w:pStyle w:val="Heading1"/>
      </w:pPr>
      <w:r>
        <w:lastRenderedPageBreak/>
        <w:t>4. Mô hình &amp; thiết lập huấn luyện</w:t>
      </w:r>
    </w:p>
    <w:p w14:paraId="4F230DE2" w14:textId="77777777" w:rsidR="001F1AA2" w:rsidRDefault="00000000">
      <w:r>
        <w:t>• Mô hình: SimpleCNN; VGG-11-BN; ResNet-18; MobileNetV2; EfficientNet-B0 (num_classes=10).</w:t>
      </w:r>
      <w:r>
        <w:br/>
        <w:t>• Siêu tham số: epochs 100 (60 nếu gấp), batch 128; optimizer: SGD(momentum=0.9, wd=5e-4, lr0=0.1) hoặc AdamW(lr0=3e-4, wd=1e-4); scheduler: Cosine/Step; label smoothing 0.1; AMP nếu có GPU.</w:t>
      </w:r>
      <w:r>
        <w:br/>
        <w:t>• Thực thi: lặp 3 seed, báo cáo mean±std; chọn best theo val-acc.</w:t>
      </w:r>
    </w:p>
    <w:p w14:paraId="0ED88626" w14:textId="77777777" w:rsidR="001F1AA2" w:rsidRDefault="00000000">
      <w:pPr>
        <w:pStyle w:val="Heading1"/>
      </w:pPr>
      <w:r>
        <w:t>5. Thiết kế thí nghiệm</w:t>
      </w:r>
    </w:p>
    <w:p w14:paraId="239F1AA0" w14:textId="77777777" w:rsidR="001F1AA2" w:rsidRDefault="00000000">
      <w:r>
        <w:t>• Tiêu chí: Acc, F1-macro, Params (M), FLOPs (GMac), latency (ms/ảnh).</w:t>
      </w:r>
      <w:r>
        <w:br/>
        <w:t>• Ablation: (i) augmentation on/off; (ii) SGD vs AdamW; (iii) cosine vs step.</w:t>
      </w:r>
      <w:r>
        <w:br/>
        <w:t>• Báo cáo: Bảng chính + đường cong học + ma trận nhầm lẫn + scatter Acc–Params/FLOPs.</w:t>
      </w:r>
    </w:p>
    <w:p w14:paraId="29CD3628" w14:textId="77777777" w:rsidR="001F1AA2" w:rsidRDefault="00000000">
      <w:pPr>
        <w:pStyle w:val="Heading1"/>
      </w:pPr>
      <w:r>
        <w:t>6. Kết quả &amp; thảo luận</w:t>
      </w:r>
    </w:p>
    <w:p w14:paraId="40A361B1" w14:textId="77777777" w:rsidR="001F1AA2" w:rsidRDefault="00000000">
      <w:r>
        <w:t>• Bảng tổng hợp kết quả chính (mean±std, 3 seeds) trên test.</w:t>
      </w:r>
      <w:r>
        <w:br/>
        <w:t>• Phân tích chi phí–hiệu quả: khi nào nên chọn mô hình nhẹ so với mô hình sâu hơn.</w:t>
      </w:r>
      <w:r>
        <w:br/>
        <w:t>• Phân tích lỗi với ví dụ minh hoạ; (tuỳ chọn) Grad-CAM cho 1–2 mẫu.</w:t>
      </w:r>
    </w:p>
    <w:p w14:paraId="56E78FE0" w14:textId="77777777" w:rsidR="001F1AA2" w:rsidRDefault="00000000">
      <w:pPr>
        <w:pStyle w:val="Heading1"/>
      </w:pPr>
      <w:r>
        <w:t>7. Kết luận</w:t>
      </w:r>
    </w:p>
    <w:p w14:paraId="0C8776A5" w14:textId="77777777" w:rsidR="001F1AA2" w:rsidRDefault="00000000">
      <w:r>
        <w:t>Tóm tắt phát hiện; khuyến nghị mô hình theo ràng buộc tài nguyên; hướng mở (tăng epochs, RandAugment, MixUp/CutMix, KD).</w:t>
      </w:r>
    </w:p>
    <w:p w14:paraId="43DF4B7E" w14:textId="77777777" w:rsidR="001F1AA2" w:rsidRDefault="00000000">
      <w:pPr>
        <w:pStyle w:val="Heading1"/>
      </w:pPr>
      <w:r>
        <w:t>8. Tái lập &amp; công bố</w:t>
      </w:r>
    </w:p>
    <w:p w14:paraId="685FF969" w14:textId="77777777" w:rsidR="001F1AA2" w:rsidRDefault="00000000">
      <w:r>
        <w:t>Cấu trúc mã, lệnh chạy, seed, checkpoint, log CSV; đường dẫn GitHub (sau khi ẩn thông tin nhạy cảm).</w:t>
      </w:r>
    </w:p>
    <w:p w14:paraId="44F02CC7" w14:textId="77777777" w:rsidR="001F1AA2" w:rsidRDefault="00000000">
      <w:pPr>
        <w:pStyle w:val="Heading1"/>
      </w:pPr>
      <w:r>
        <w:t>Phụ lục — Danh mục Bảng/Hình</w:t>
      </w:r>
    </w:p>
    <w:p w14:paraId="4CF29CE4" w14:textId="77777777" w:rsidR="001F1AA2" w:rsidRDefault="00000000">
      <w:r>
        <w:t>Bảng 1. Cấu hình huấn luyện.</w:t>
      </w:r>
      <w:r>
        <w:br/>
        <w:t>Bảng 2. Thống kê CIFAR-10.</w:t>
      </w:r>
      <w:r>
        <w:br/>
        <w:t>Bảng 3. Tham số &amp; FLOPs từng mô hình.</w:t>
      </w:r>
      <w:r>
        <w:br/>
        <w:t>Bảng 4. Kết quả chính (mean±std, 3 seeds).</w:t>
      </w:r>
      <w:r>
        <w:br/>
        <w:t>Bảng 5. Ablation.</w:t>
      </w:r>
      <w:r>
        <w:br/>
        <w:t>Hình 1. Pipeline.</w:t>
      </w:r>
      <w:r>
        <w:br/>
        <w:t>Hình 2. Đường cong học.</w:t>
      </w:r>
      <w:r>
        <w:br/>
        <w:t>Hình 3. Ma trận nhầm lẫn.</w:t>
      </w:r>
      <w:r>
        <w:br/>
        <w:t>Hình 4. Biểu đồ Acc vs Params/FLOPs.</w:t>
      </w:r>
    </w:p>
    <w:p w14:paraId="1279C56D" w14:textId="77777777" w:rsidR="001F1AA2" w:rsidRDefault="00000000">
      <w:pPr>
        <w:pStyle w:val="Heading1"/>
      </w:pPr>
      <w:r>
        <w:t>Tài liệu tham khảo</w:t>
      </w:r>
    </w:p>
    <w:p w14:paraId="64979DF8" w14:textId="77777777" w:rsidR="001F1AA2" w:rsidRDefault="00000000">
      <w:r>
        <w:t>[1] A. Krizhevsky, “Learning Multiple Layers of Features from Tiny Images,” Technical Report, University of Toronto, 2009. (CIFAR-10)</w:t>
      </w:r>
    </w:p>
    <w:p w14:paraId="279415DA" w14:textId="77777777" w:rsidR="001F1AA2" w:rsidRDefault="00000000">
      <w:r>
        <w:t>[2] K. Simonyan and A. Zisserman, “Very Deep Convolutional Networks for Large-Scale Image Recognition,” arXiv:1409.1556, 2014. (VGG)</w:t>
      </w:r>
    </w:p>
    <w:p w14:paraId="77170F1A" w14:textId="77777777" w:rsidR="001F1AA2" w:rsidRDefault="00000000">
      <w:r>
        <w:t>[3] K. He, X. Zhang, S. Ren, and J. Sun, “Deep Residual Learning for Image Recognition,” in Proc. CVPR, 2016. (ResNet)</w:t>
      </w:r>
    </w:p>
    <w:p w14:paraId="4AAB6084" w14:textId="77777777" w:rsidR="001F1AA2" w:rsidRDefault="00000000">
      <w:r>
        <w:t>[4] M. Sandler, A. Howard, M. Zhu, A. Zhmoginov, and L.-C. Chen, “MobileNetV2: Inverted Residuals and Linear Bottlenecks,” in Proc. CVPR, 2018.</w:t>
      </w:r>
    </w:p>
    <w:p w14:paraId="2BA27C66" w14:textId="77777777" w:rsidR="001F1AA2" w:rsidRDefault="00000000">
      <w:r>
        <w:t>[5] M. Tan and Q. V. Le, “EfficientNet: Rethinking Model Scaling for Convolutional Neural Networks,” in Proc. ICML, 2019.</w:t>
      </w:r>
    </w:p>
    <w:p w14:paraId="138B23BC" w14:textId="77777777" w:rsidR="001F1AA2" w:rsidRDefault="00000000">
      <w:r>
        <w:t>[6] I. Goodfellow, Y. Bengio, and A. Courville, Deep Learning, MIT Press, 2016. (Chương CNN)</w:t>
      </w:r>
    </w:p>
    <w:p w14:paraId="5BE68C22" w14:textId="77777777" w:rsidR="001F1AA2" w:rsidRDefault="00000000">
      <w:r>
        <w:t>[7] R. C. Gonzalez and R. E. Woods, Digital Image Processing, 4th ed., Pearson, 2018.</w:t>
      </w:r>
    </w:p>
    <w:p w14:paraId="369ACDF7" w14:textId="77777777" w:rsidR="001F1AA2" w:rsidRDefault="00000000">
      <w:r>
        <w:t>[8] H. Zhang, M. Cisse, Y. N. Dauphin, and D. Lopez-Paz, “mixup: Beyond Empirical Risk Minimization,” in Proc. ICLR, 2018.</w:t>
      </w:r>
    </w:p>
    <w:p w14:paraId="6BDC5FDC" w14:textId="77777777" w:rsidR="001F1AA2" w:rsidRDefault="00000000">
      <w:r>
        <w:t>[9] E. D. Cubuk, B. Zoph, D. Mane, V. Vasudevan, and Q. V. Le, “AutoAugment: Learning Augmentation Policies from Data,” in Proc. CVPR, 2019.</w:t>
      </w:r>
    </w:p>
    <w:p w14:paraId="005660AE" w14:textId="77777777" w:rsidR="001F1AA2" w:rsidRDefault="00000000">
      <w:r>
        <w:t>[10] I. Loshchilov and F. Hutter, “Decoupled Weight Decay Regularization,” in Proc. ICLR, 2019. (AdamW)</w:t>
      </w:r>
    </w:p>
    <w:p w14:paraId="0CC79A1A" w14:textId="77777777" w:rsidR="001F1AA2" w:rsidRDefault="00000000">
      <w:r>
        <w:t>[11] I. Loshchilov and F. Hutter, “SGDR: Stochastic Gradient Descent with Warm Restarts,” in Proc. ICLR, 2017. (Cosine schedule)</w:t>
      </w:r>
    </w:p>
    <w:sectPr w:rsidR="001F1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072371">
    <w:abstractNumId w:val="8"/>
  </w:num>
  <w:num w:numId="2" w16cid:durableId="362901686">
    <w:abstractNumId w:val="6"/>
  </w:num>
  <w:num w:numId="3" w16cid:durableId="412362017">
    <w:abstractNumId w:val="5"/>
  </w:num>
  <w:num w:numId="4" w16cid:durableId="777259746">
    <w:abstractNumId w:val="4"/>
  </w:num>
  <w:num w:numId="5" w16cid:durableId="494106052">
    <w:abstractNumId w:val="7"/>
  </w:num>
  <w:num w:numId="6" w16cid:durableId="68385605">
    <w:abstractNumId w:val="3"/>
  </w:num>
  <w:num w:numId="7" w16cid:durableId="1546288728">
    <w:abstractNumId w:val="2"/>
  </w:num>
  <w:num w:numId="8" w16cid:durableId="199241853">
    <w:abstractNumId w:val="1"/>
  </w:num>
  <w:num w:numId="9" w16cid:durableId="75995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AA2"/>
    <w:rsid w:val="0029639D"/>
    <w:rsid w:val="00326F90"/>
    <w:rsid w:val="00AA1D8D"/>
    <w:rsid w:val="00B47730"/>
    <w:rsid w:val="00BA0829"/>
    <w:rsid w:val="00CB0664"/>
    <w:rsid w:val="00D1353B"/>
    <w:rsid w:val="00DB48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6FE622"/>
  <w14:defaultImageDpi w14:val="300"/>
  <w15:docId w15:val="{1411A41C-61F3-4BA6-AEB1-871DE18B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HoangTN</cp:lastModifiedBy>
  <cp:revision>4</cp:revision>
  <dcterms:created xsi:type="dcterms:W3CDTF">2013-12-23T23:15:00Z</dcterms:created>
  <dcterms:modified xsi:type="dcterms:W3CDTF">2025-09-10T09:53:00Z</dcterms:modified>
  <cp:category/>
</cp:coreProperties>
</file>