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000000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000000"/>
          <w:spacing w:val="15"/>
          <w:kern w:val="36"/>
          <w:sz w:val="28"/>
          <w:szCs w:val="28"/>
        </w:rPr>
        <w:t xml:space="preserve">GRAPHICS RESOURCES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000000"/>
          <w:sz w:val="28"/>
          <w:szCs w:val="28"/>
        </w:rPr>
      </w:pPr>
      <w:r>
        <w:rPr>
          <w:rFonts w:ascii="Tahoma" w:hAnsi="Tahoma" w:cs="Tahoma" w:eastAsia="Times New Roman"/>
          <w:color w:val="000000"/>
          <w:sz w:val="28"/>
          <w:szCs w:val="28"/>
        </w:rPr>
        <w:t xml:space="preserve">These graphics can be used for display in online services, retail establishments, press or other promotional purposes</w:t>
      </w:r>
    </w:p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LOGOS </w:t>
      </w:r>
      <w:r>
        <w:rPr>
          <w:rFonts w:ascii="Tahoma" w:hAnsi="Tahoma" w:cs="Tahoma" w:eastAsia="Times New Roman"/>
          <w:i/>
          <w:iCs/>
          <w:caps/>
          <w:color w:val="2B2B2B"/>
          <w:spacing w:val="15"/>
          <w:kern w:val="36"/>
          <w:sz w:val="28"/>
          <w:szCs w:val="28"/>
          <w:bdr w:val="none" w:sz="0" w:space="0" w:color="auto" w:frame="1"/>
        </w:rPr>
        <w:t>&amp;</w:t>
      </w: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 ICONS</w:t>
      </w:r>
    </w:p>
    <w:p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Tahoma" w:hAnsi="Tahoma" w:cs="Tahoma"/>
          <w:b w:val="0"/>
          <w:bCs w:val="0"/>
          <w:caps/>
          <w:color w:val="F4B517"/>
          <w:spacing w:val="15"/>
          <w:sz w:val="28"/>
          <w:szCs w:val="28"/>
        </w:rPr>
      </w:pPr>
      <w:hyperlink r:id="rId4" w:history="1">
        <w:r>
          <w:rPr>
            <w:rStyle w:val="Hyperlink"/>
            <w:rFonts w:ascii="Tahoma" w:hAnsi="Tahoma" w:cs="Tahoma"/>
            <w:b w:val="0"/>
            <w:bCs w:val="0"/>
            <w:caps/>
            <w:spacing w:val="15"/>
            <w:sz w:val="28"/>
            <w:szCs w:val="28"/>
            <w:bdr w:val="none" w:sz="0" w:space="0" w:color="auto" w:frame="1"/>
          </w:rPr>
          <w:t xml:space="preserve">MERCHANT BUTTONS</w:t>
        </w:r>
      </w:hyperlink>
    </w:p>
    <w:p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Tahoma" w:hAnsi="Tahoma" w:cs="Tahoma"/>
          <w:b w:val="0"/>
          <w:bCs w:val="0"/>
          <w:caps/>
          <w:color w:val="F4B517"/>
          <w:spacing w:val="15"/>
          <w:sz w:val="28"/>
          <w:szCs w:val="28"/>
        </w:rPr>
      </w:pPr>
      <w:hyperlink r:id="rId5" w:history="1">
        <w:r>
          <w:rPr>
            <w:rStyle w:val="Hyperlink"/>
            <w:rFonts w:ascii="Tahoma" w:hAnsi="Tahoma" w:cs="Tahoma"/>
            <w:b w:val="0"/>
            <w:bCs w:val="0"/>
            <w:caps/>
            <w:spacing w:val="15"/>
            <w:sz w:val="28"/>
            <w:szCs w:val="28"/>
            <w:bdr w:val="none" w:sz="0" w:space="0" w:color="auto" w:frame="1"/>
          </w:rPr>
          <w:t xml:space="preserve">SMARTCASH ROADMAP FEATURES</w:t>
        </w:r>
      </w:hyperlink>
    </w:p>
    <w:p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Tahoma" w:hAnsi="Tahoma" w:cs="Tahoma"/>
          <w:b w:val="0"/>
          <w:bCs w:val="0"/>
          <w:caps/>
          <w:color w:val="F4B517"/>
          <w:spacing w:val="15"/>
          <w:sz w:val="28"/>
          <w:szCs w:val="28"/>
        </w:rPr>
      </w:pPr>
      <w:hyperlink r:id="rId6" w:history="1">
        <w:r>
          <w:rPr>
            <w:rStyle w:val="Hyperlink"/>
            <w:rFonts w:ascii="Tahoma" w:hAnsi="Tahoma" w:cs="Tahoma"/>
            <w:b w:val="0"/>
            <w:bCs w:val="0"/>
            <w:caps/>
            <w:spacing w:val="15"/>
            <w:sz w:val="28"/>
            <w:szCs w:val="28"/>
            <w:bdr w:val="none" w:sz="0" w:space="0" w:color="auto" w:frame="1"/>
          </w:rPr>
          <w:t xml:space="preserve">SOCIAL MEDIA GRAPHICS</w:t>
        </w:r>
      </w:hyperlink>
    </w:p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 GRAPHIC IDENTITY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Graphic Identity Guidelines</w:t>
      </w:r>
    </w:p>
    <w:p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These are recommended usage guidelines for maintaining a consistent design aesthetic for the SmartCash brand. A strong and consistent visual identity of our logo will help keep a consistent look, recognition and familiarity now and in the future. Standardization of colours will go a long way to enforce a reliable and positive impression to our identity in the blockchain space.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</w:p>
    <w:p>
      <w:pPr>
        <w:shd w:val="clear" w:color="auto" w:fill="FFFFFF"/>
        <w:spacing w:after="0" w:line="396" w:lineRule="atLeast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Official font is </w:t>
      </w:r>
      <w:hyperlink r:id="rId7" w:history="1">
        <w:r>
          <w:rPr>
            <w:rFonts w:ascii="Tahoma" w:hAnsi="Tahoma" w:cs="Tahoma" w:eastAsia="Times New Roman"/>
            <w:b/>
            <w:bCs/>
            <w:color w:val="2B2B2B"/>
            <w:sz w:val="28"/>
            <w:szCs w:val="28"/>
            <w:u w:val="single"/>
            <w:bdr w:val="none" w:sz="0" w:space="0" w:color="auto" w:frame="1"/>
          </w:rPr>
          <w:t xml:space="preserve">Source Sans Pro</w:t>
        </w:r>
      </w:hyperlink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 / PT Sans</w:t>
      </w:r>
      <w:r>
        <w:rPr>
          <w:rFonts w:ascii="Tahoma" w:hAnsi="Tahoma" w:cs="Tahoma" w:eastAsia="Times New Roman"/>
          <w:color w:val="252525"/>
          <w:sz w:val="28"/>
          <w:szCs w:val="28"/>
        </w:rPr>
        <w:br/>
      </w:r>
    </w:p>
    <w:p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C14"/>
    <w:rsid w:val="000B0E7B"/>
    <w:rsid w:val="001E1AB9"/>
    <w:rsid w:val="00F2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C5E286-4598-48D8-9867-344E4C444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zh-T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5C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C1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25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cialamp">
    <w:name w:val="special_amp"/>
    <w:basedOn w:val="DefaultParagraphFont"/>
    <w:rsid w:val="00F25C14"/>
  </w:style>
  <w:style w:type="character" w:styleId="Strong">
    <w:name w:val="Strong"/>
    <w:basedOn w:val="DefaultParagraphFont"/>
    <w:uiPriority w:val="22"/>
    <w:qFormat/>
    <w:rsid w:val="00F25C1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25C14"/>
    <w:rPr>
      <w:color w:val="0000FF"/>
      <w:u w:val="single"/>
    </w:rPr>
  </w:style>
  <w:style w:type="character" w:customStyle="1" w:styleId="text-word-wrap">
    <w:name w:val="text-word-wrap"/>
    <w:basedOn w:val="DefaultParagraphFont"/>
    <w:rsid w:val="00F25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5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5956">
                          <w:marLeft w:val="0"/>
                          <w:marRight w:val="0"/>
                          <w:marTop w:val="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49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710562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553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81310572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9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239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382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60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789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826388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374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090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513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88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308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72780066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2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40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7004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82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282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35370091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89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45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526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940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87291444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501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151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4265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95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59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3757855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534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70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19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42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39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49194898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62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74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83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20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862098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046520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3620019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28909221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485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53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823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16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1331661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76129453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31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7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4606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218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3766826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53839942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1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733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629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237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7478461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44195514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573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81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59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38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8278108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52857158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158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143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556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25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7977006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501852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813615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58147867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37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537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820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6913149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79780169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12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426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0396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8928429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98836541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985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523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655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3478138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209775083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541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86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3743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7913107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29121027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391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708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4023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183757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2147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2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0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77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12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61168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055795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89785685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82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07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1627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29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8085243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94225187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61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814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9236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884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346580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81162788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125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837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71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316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065759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213420746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81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103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917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662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1395958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212391369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986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712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611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53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8224820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55110825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58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783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1535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672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614011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246169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306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246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709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5187161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9314020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411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153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948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143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3416290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91596443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172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176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3990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211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195448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78855270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18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462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2476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903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5568988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79930058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454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134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7914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757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8946577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51781066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17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700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480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140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3231918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512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258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5889595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15635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74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1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08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322300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898306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20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0530586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570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647967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9537273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9645746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89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170874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411407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5278631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675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3711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onts.google.com/specimen/Source+Sans+Pr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ropbox.com/sh/0d79ss0h0b8by45/AABhtdNc5TEp6XJ54uDu1SMsa?dl=0" TargetMode="External"/><Relationship Id="rId5" Type="http://schemas.openxmlformats.org/officeDocument/2006/relationships/hyperlink" Target="https://www.dropbox.com/sh/18mx71rq0pdn218/AADgG6I6l5oLxMggHUmxl9efa?dl=0" TargetMode="External"/><Relationship Id="rId4" Type="http://schemas.openxmlformats.org/officeDocument/2006/relationships/hyperlink" Target="https://www.dropbox.com/sh/itlqty6t5r93vdl/AABWtDCwde_aOYIPAvUEiEEAa?dl=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2</cp:revision>
  <dcterms:created xsi:type="dcterms:W3CDTF">2018-08-01T07:50:00Z</dcterms:created>
  <dcterms:modified xsi:type="dcterms:W3CDTF">2018-08-01T07:52:00Z</dcterms:modified>
</cp:coreProperties>
</file>