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БИБЛИОТЕКА ГРАФИКИ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Вы можете использовать представленную ниже графику для онлайн сервисов, торговых заведений, прессы и т.д.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ЛОГОТИПЫ 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ИКОНКИ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ДЛЯ МЕРЧАНТОВ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ДОРОЖНАЯ КАРТА: ФУНКЦИИ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ГРАФИКА ДЛЯ СОЦИАЛЬНЫХ СЕТЕЙ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ХАРАКТЕРИСТИКИ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Рекомендуемые параметры графики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Эти рекомендации созданы для поддержания дизайна бренда SmartCash.Точная и последовательная визуальная идентификация нашего логотипа поможет нам оставаться узнаваемыми в криптовалютном пространстве сейчас и в будущем. Стандартизация цветов играет важную роль в поддержании нашей идентичности.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Официальный шрифт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