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БИБЛИОТЕКА ГРАФИКИ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Вы можете использовать представленную ниже графику для онлайн сервисов, торговых заведений, прессы и т.д.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ЛОГОТИПЫ 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ИКОНКИ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ДЛЯ МЕРЧАНТОВ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ДОРОЖНАЯ КАРТА: ФУНКЦИИ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ГРАФИКА ДЛЯ СОЦИАЛЬНЫХ СЕТЕЙ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ХАРАКТЕРИСТИКИ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Рекомендуемые параметры для графических материалов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Эти рекомендации созданы для поддержания дизайна бренда SmartCash.Точная и последовательная визуальная идентификация нашего логотипа поможет нам оставаться узнаваемыми в криптовалютном пространстве сейчас и в будущем.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