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План развития SmartCash</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Что дальше?</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следует принципам постоянного развития и строгого выполнения намеченных планов. У вас есть талант, который будет нам полезен? Свяжитесь с нами и станьте частью SmartCash!</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Запуск SmartNode с Web 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Мультивалютная торговля с мобильного кошелька</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Улучшенная программа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Голосование на блокчейне</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Ключи для голосования</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Обновлённый дизайн сайта</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Завершённые этапы</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