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Что такое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Бюджет сообщества? Здесь мы подробно расскажем об этом.</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Быстрые транзакции</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Поддержка сообщества</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Вовлеченность и участие</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Концепция SmartCash</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 это проект, цель которого создать универсальную криптовалюту, ориентированную на расчёты в повседневной жизни, удобство использования и быстрые транзакции. SmartCash обеспечивает удобство для продавцов и покупателей, выстроен на принципах децентрализации и фокусе на сообществе. </w:t>
      </w:r>
      <w:r>
        <w:rPr>
          <w:rFonts w:ascii="Tahoma" w:hAnsi="Tahoma" w:cs="Tahoma" w:eastAsia="Times New Roman"/>
          <w:color w:val="252525"/>
          <w:sz w:val="28"/>
          <w:szCs w:val="28"/>
        </w:rPr>
        <w:t xml:space="preserve">Сейчас мы стремимся создать наиболее гибкое и быстрорастущее предложение на рынке криптовалют, расставляя приоритеты вознаграждений для роста нашего сообщества, нанимая разработчиков, расширяя принятие по всему миру, а также активно продвигая SmartCash различными способами.</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Первоначальный запуск SmartCash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SmartHive</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Ознакомиться с планом развития SmartCash</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Характеристики</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Монет на блок: 5000 (с постепенным уменьшением согласно формуле ниже)</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Время добычи блока: 55 секунд</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Максимальное количество монет: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Размер блока: 4 МБ (будет изменён на </w:t>
      </w:r>
      <w:r>
        <w:rPr>
          <w:rFonts w:ascii="Tahoma" w:hAnsi="Tahoma" w:cs="Tahoma" w:eastAsia="Times New Roman"/>
          <w:b/>
          <w:bCs/>
          <w:color w:val="2B2B2B"/>
          <w:sz w:val="28"/>
          <w:szCs w:val="28"/>
          <w:bdr w:val="none" w:sz="0" w:space="0" w:color="auto" w:frame="1"/>
        </w:rPr>
        <w:t>адаптивный</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Алгоритм: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Пересчет сложности: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Распределение вознаграждения:</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Майнинг: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Один Hive: 4% (итого 24%)</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Бюджет проектов SmartHive: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Основы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разработан с учётом массового принятия.</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Хотите участвовать в развитии SmartCash? SmartHive – это место, где ваши таланты и способности будут востребованы. Присоединяйтесь!</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Мы считаем, что постоянные команды — это то, что приводит к коррупции и неэффективности. Мы хотим идти по собственному пути и поэтому создали децентрализованную организационную модель, основанную на принципах жизни муравьёв и пчелиных колоний.</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Создание и поддержание такой структуры управления требует особого подхода, поэтому мы разработали две концепции – SmartHive и Hive Structuring Teams (HST). SmartHive дает возможность любому держателю SmartCash голосовать за проекты и идеи, представленные другими участниками сообщества. Благодаря SmartHive каждый участник способен проявлять себя – выдвигать свои идеи на голосование, участвовать в обсуждениях, способствовать росту сообщества, а также голосовать за другие предложения.</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Команды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составляют основу проекта и определяют будущие направления развития. Первоначально HST будут состоять из трёх отделов, под управлением которых будут такие жизненно важные направления, как: разработка,продвижение и поддержка.   По мере расширения команды, когда количество членов будет больше восьми, будет создана новая команда с собственным бюджетом и координатором, что позволит каждой команде работать автономно и без единой центральной структуры управления.</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Команды Hive Structuring Teams состоят из людей, которые непосредственно участвуют в проекте SmartCash на постоянной основе, в то время как SmartHive предполагает привлечение членов сообщества и третьих сторон, заинтересованных в глобальном развитии SmartCash.</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Все пользователи SmartCash имеют право голоса в проекте с первого дня. SmartCash является первопроходцем в области крипто-управления и уникальной системы, выстроенной вокруг платформы SmartHive, которая даёт возможность всем пользователям голосовать за проекты сообщества.  </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Каждая монета SmartCash равна одному голосу.</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 программа, разработанная для поощрения долгосрочного хранения и стабилизации цены. Долгосрочные держатели являются ключевыми для успеха SmartCash, так как финансирование проектов из бюджета SmartHive требует осмысленного подхода, с пониманием задач проекта и целью превратить SmartCash в глобальную, повсеместно используемую систему. Начиная с блока 574,100 модель распределения SmartRewards изменилась на децентрализованную. Текущее распределение SmartRewards происходит каждые </w:t>
      </w:r>
      <w:r>
        <w:rPr>
          <w:rFonts w:ascii="inherit" w:hAnsi="inherit" w:cs="Times New Roman" w:eastAsia="Times New Roman"/>
          <w:b/>
          <w:bCs/>
          <w:color w:val="2B2B2B"/>
          <w:sz w:val="21"/>
          <w:szCs w:val="21"/>
          <w:bdr w:val="none" w:sz="0" w:space="0" w:color="auto" w:frame="1"/>
        </w:rPr>
        <w:t>47,500</w:t>
      </w:r>
      <w:r>
        <w:rPr>
          <w:rFonts w:ascii="Helvetica Neue" w:hAnsi="Helvetica Neue" w:cs="Times New Roman" w:eastAsia="Times New Roman"/>
          <w:color w:val="252525"/>
          <w:sz w:val="21"/>
          <w:szCs w:val="21"/>
        </w:rPr>
        <w:t xml:space="preserve"> блоков по всем соответствующим требованиям адресам. Выплата происходит через 200 блоков после окончания цикла и каждые 1000 адресов получают награду через каждый второй блок. SmartNodes отслеживают какие адреса претендуют на вознаграждение, а какие — нет. Вы можете получить SmartRewards на </w:t>
      </w:r>
      <w:r>
        <w:rPr>
          <w:rFonts w:ascii="inherit" w:hAnsi="inherit" w:cs="Times New Roman" w:eastAsia="Times New Roman"/>
          <w:b/>
          <w:bCs/>
          <w:color w:val="2B2B2B"/>
          <w:sz w:val="21"/>
          <w:szCs w:val="21"/>
          <w:bdr w:val="none" w:sz="0" w:space="0" w:color="auto" w:frame="1"/>
        </w:rPr>
        <w:t>любом</w:t>
      </w:r>
      <w:r>
        <w:rPr>
          <w:rFonts w:ascii="Helvetica Neue" w:hAnsi="Helvetica Neue" w:cs="Times New Roman" w:eastAsia="Times New Roman"/>
          <w:color w:val="252525"/>
          <w:sz w:val="21"/>
          <w:szCs w:val="21"/>
        </w:rPr>
        <w:t xml:space="preserve"> адресе (вне зависимости от типа кошелька, адреса SmartNodes также претендуют на выплату), если вы держите минимум 1000 SMART в течении месяца и </w:t>
      </w:r>
      <w:r>
        <w:rPr>
          <w:rFonts w:ascii="inherit" w:hAnsi="inherit" w:cs="Times New Roman" w:eastAsia="Times New Roman"/>
          <w:b/>
          <w:bCs/>
          <w:color w:val="2B2B2B"/>
          <w:sz w:val="21"/>
          <w:szCs w:val="21"/>
          <w:bdr w:val="none" w:sz="0" w:space="0" w:color="auto" w:frame="1"/>
        </w:rPr>
        <w:t>не</w:t>
      </w:r>
      <w:r>
        <w:rPr>
          <w:rFonts w:ascii="Helvetica Neue" w:hAnsi="Helvetica Neue" w:cs="Times New Roman" w:eastAsia="Times New Roman"/>
          <w:color w:val="252525"/>
          <w:sz w:val="21"/>
          <w:szCs w:val="21"/>
        </w:rPr>
        <w:t xml:space="preserve"> делаете исходящих транзакций в течении этого периода. Пожалуйста, обратите внимание, большинство бирж </w:t>
      </w:r>
      <w:r>
        <w:rPr>
          <w:rFonts w:ascii="inherit" w:hAnsi="inherit" w:cs="Times New Roman" w:eastAsia="Times New Roman"/>
          <w:i/>
          <w:iCs/>
          <w:color w:val="252525"/>
          <w:sz w:val="21"/>
          <w:szCs w:val="21"/>
          <w:bdr w:val="none" w:sz="0" w:space="0" w:color="auto" w:frame="1"/>
        </w:rPr>
        <w:t>не</w:t>
      </w:r>
      <w:r>
        <w:rPr>
          <w:rFonts w:ascii="Helvetica Neue" w:hAnsi="Helvetica Neue" w:cs="Times New Roman" w:eastAsia="Times New Roman"/>
          <w:color w:val="252525"/>
          <w:sz w:val="21"/>
          <w:szCs w:val="21"/>
        </w:rPr>
        <w:t xml:space="preserve"> начисляют SmartRewards своим пользователям, поэтому если вы храните ваши средства на бирже, это не гарантирует получения награды</w:t>
      </w:r>
      <w:r>
        <w:rPr>
          <w:rFonts w:ascii="inherit" w:hAnsi="inherit" w:cs="Times New Roman" w:eastAsia="Times New Roman"/>
          <w:b/>
          <w:bCs/>
          <w:color w:val="2B2B2B"/>
          <w:sz w:val="21"/>
          <w:szCs w:val="21"/>
          <w:bdr w:val="none" w:sz="0" w:space="0" w:color="auto" w:frame="1"/>
        </w:rPr>
        <w:t>.</w:t>
      </w:r>
      <w:r>
        <w:rPr>
          <w:rFonts w:ascii="Helvetica Neue" w:hAnsi="Helvetica Neue" w:cs="Times New Roman" w:eastAsia="Times New Roman"/>
          <w:color w:val="252525"/>
          <w:sz w:val="21"/>
          <w:szCs w:val="21"/>
        </w:rPr>
        <w:t xml:space="preserve"> В настоящее время 15% вознаграждения за блок выделено на программу SmartRewards.</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Выплаты периодом каждые 47500 блоков начиная с 574100 блока. Обычно это 25 число каждого месяца.</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Все пользователи должны переместить средства на адреса, содержащие минимум 1000 SMART до момента снимка.</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Если вы потратили любую сумму с адреса, адрес будет дисквалифицирован до следующего раунда выплат.
</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гарантирует, что ваши транзакции в сети SmartCash будут совершаться мгновенно, независимо от ситуации.</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вероятно, является одной из ключевых функций, поскольку позволяет без каких-либо задержек расплачиваться в </w:t>
      </w:r>
      <w:r>
        <w:rPr>
          <w:rFonts w:ascii="Tahoma" w:hAnsi="Tahoma" w:cs="Tahoma" w:eastAsia="Times New Roman"/>
          <w:i/>
          <w:iCs/>
          <w:color w:val="252525"/>
          <w:sz w:val="28"/>
          <w:szCs w:val="28"/>
          <w:bdr w:val="none" w:sz="0" w:space="0" w:color="auto" w:frame="1"/>
        </w:rPr>
        <w:t xml:space="preserve">офлайн магазинах или совершать покупки в Интернете</w:t>
      </w:r>
      <w:r>
        <w:rPr>
          <w:rFonts w:ascii="Tahoma" w:hAnsi="Tahoma" w:cs="Tahoma" w:eastAsia="Times New Roman"/>
          <w:color w:val="252525"/>
          <w:sz w:val="28"/>
          <w:szCs w:val="28"/>
        </w:rPr>
        <w:t xml:space="preserve">. Уже сейчас люди должны иметь возможность использовать криптовалюту для оплаты своих повседневных потребностей – и функция InstantPay поможет совершать такие платежи даже быстрее, чем в случае оплаты картой VISA или Mastercard.  </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Независимо от того, купите ли вы стаканчик кофе в своем любимом кафе, заправите автомобиль или заплатите в сети Интернет за музыку или фильмы, InstantPay делает это реальностью.</w:t>
      </w:r>
      <w:r>
        <w:rPr>
          <w:rFonts w:ascii="Tahoma" w:hAnsi="Tahoma" w:cs="Tahoma" w:eastAsia="Times New Roman"/>
          <w:color w:val="252525"/>
          <w:sz w:val="28"/>
          <w:szCs w:val="28"/>
        </w:rPr>
        <w:t xml:space="preserve"> В сети Bitcoin это невозможно из-за технологических ограничений, приводящих к значительным задержкам транзакций (порой до часа и более) и их высокой стоимости.
</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