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 w:rsidR="00D70229" w:rsidRPr="00D70229" w:rsidRDefault="00D70229" w:rsidP="00D7022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D70229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THE SMARTCASH ROADMAP</w:t>
      </w:r>
    </w:p>
    <w:p w14:paraId="51BB057B" w14:textId="77777777"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Whats Next?</w:t>
      </w:r>
    </w:p>
    <w:p w14:paraId="0ECE0E96" w14:textId="77777777" w:rsidR="00D70229" w:rsidRPr="00D70229" w:rsidRDefault="00D70229" w:rsidP="00D70229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t>SmartCash is pursuing a very rigorous development schedule and constantly be ramping up, have a talent that could help? Get in touch with us!</w:t>
      </w:r>
    </w:p>
    <w:p w14:paraId="2E94525C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SMARTCARD AND MERCHANT READER</w:t>
      </w:r>
    </w:p>
    <w:p w14:paraId="0B2854EA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HARDWARE WALLETS</w:t>
      </w:r>
    </w:p>
    <w:p w14:paraId="254E3F0B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UPGRADED EXPLORER</w:t>
      </w:r>
    </w:p>
    <w:p w14:paraId="45D55F04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SMARTNODE STARTING FROM WEBWALLET</w:t>
      </w:r>
    </w:p>
    <w:p w14:paraId="25AAE403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NATIVE MOBILE WALLET WITH MULTICURRENCY TRADING ABILITY</w:t>
      </w:r>
    </w:p>
    <w:p w14:paraId="27FA0C7A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ADAPTIVE BLOCKS</w:t>
      </w:r>
    </w:p>
    <w:p w14:paraId="3EBD5F70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24HR SUPPORT CENTER</w:t>
      </w:r>
    </w:p>
    <w:p w14:paraId="02033198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SUPERNODES</w:t>
      </w:r>
    </w:p>
    <w:p w14:paraId="4F9248E5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IMPROVED SMARTREWARDS</w:t>
      </w:r>
    </w:p>
    <w:p w14:paraId="3A034745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SMARTNODE STARTING FROM ELECTRUM</w:t>
      </w:r>
    </w:p>
    <w:p w14:paraId="2AD1F6E3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ON BLOCKCHAIN PROPOSAL VOTING</w:t>
      </w:r>
    </w:p>
    <w:p w14:paraId="53F92D9E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COLD VOTING KEYS</w:t>
      </w:r>
    </w:p>
    <w:p w14:paraId="1957E75C" w14:textId="77777777" w:rsidR="00D96869" w:rsidRPr="00D96869" w:rsidRDefault="00D96869" w:rsidP="00D96869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 w:rsidRPr="00D96869">
        <w:rPr>
          <w:rFonts w:ascii="inherit" w:eastAsia="Times New Roman" w:hAnsi="inherit" w:cs="Times New Roman"/>
          <w:b/>
          <w:bCs/>
          <w:caps/>
          <w:color w:val="343434"/>
          <w:spacing w:val="8"/>
        </w:rPr>
        <w:t>UPDATED WEBSITE DESIGN</w:t>
      </w:r>
    </w:p>
    <w:p w14:paraId="57CCDEC1" w14:textId="4AA99F7E" w:rsidR="00D70229" w:rsidRPr="00CB53FD" w:rsidRDefault="00D96869" w:rsidP="00CB53FD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 w:rsidRPr="00D96869">
        <w:rPr>
          <w:rFonts w:ascii="open sans" w:eastAsia="Times New Roman" w:hAnsi="open sans" w:cs="open sans"/>
          <w:b/>
          <w:bCs/>
          <w:caps/>
          <w:color w:val="343434"/>
          <w:spacing w:val="8"/>
        </w:rPr>
        <w:t>ELECTRUM SMARTVOTING</w:t>
      </w:r>
    </w:p>
    <w:p w14:paraId="698A69C7" w14:textId="77777777"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Completed Features</w:t>
      </w:r>
    </w:p>
    <w:p w14:paraId="7E08E50F" w14:textId="62EF8FF9" w:rsidR="00D70229" w:rsidRPr="00095812" w:rsidRDefault="00095812" w:rsidP="00095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812">
        <w:rPr>
          <w:rFonts w:ascii="open sans" w:eastAsia="Times New Roman" w:hAnsi="open sans" w:cs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SmartRewards, SmartHive voting, SmartHive, Smart Webwallet, Mobile wallets, SmartNodes, Electrum, Pay to email, InstantPay, Core upgrades for faster syncing, vault, multisig (complete), trezor (firmware complete)</w:t>
      </w:r>
      <w:bookmarkStart w:id="0" w:name="_GoBack"/>
      <w:bookmarkEnd w:id="0"/>
    </w:p>
    <w:p w14:paraId="364874A0" w14:textId="77777777"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Community Projects</w:t>
      </w:r>
    </w:p>
    <w:p w14:paraId="14AEE17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Completed Projects</w:t>
      </w:r>
    </w:p>
    <w:p w14:paraId="46D4BDA7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Funds Allocated</w:t>
      </w:r>
    </w:p>
    <w:p w14:paraId="224ED36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lastRenderedPageBreak/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 w:rsidR="00643B67" w:rsidRPr="00D70229" w:rsidRDefault="00643B67" w:rsidP="00D70229">
      <w:pPr>
        <w:rPr>
          <w:rFonts w:ascii="Tahoma" w:hAnsi="Tahoma" w:cs="Tahoma"/>
          <w:sz w:val="28"/>
          <w:szCs w:val="28"/>
        </w:rPr>
      </w:pPr>
    </w:p>
    <w:sectPr w:rsidR="00643B67" w:rsidRPr="00D7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