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4651" w14:textId="3A15AC8B" w:rsidR="00006C87" w:rsidRPr="00FB18CD" w:rsidRDefault="00FB18CD" w:rsidP="00FB18CD">
      <w:pPr>
        <w:spacing w:after="0" w:line="360" w:lineRule="auto"/>
        <w:jc w:val="center"/>
        <w:rPr>
          <w:b/>
          <w:bCs/>
          <w:sz w:val="32"/>
          <w:szCs w:val="32"/>
          <w:lang w:val="vi-VN"/>
        </w:rPr>
      </w:pPr>
      <w:r w:rsidRPr="00FB18CD">
        <w:rPr>
          <w:b/>
          <w:bCs/>
          <w:sz w:val="32"/>
          <w:szCs w:val="32"/>
        </w:rPr>
        <w:t>DI</w:t>
      </w:r>
      <w:r w:rsidRPr="00FB18CD">
        <w:rPr>
          <w:b/>
          <w:bCs/>
          <w:sz w:val="32"/>
          <w:szCs w:val="32"/>
          <w:lang w:val="vi-VN"/>
        </w:rPr>
        <w:t xml:space="preserve"> TÍCH KHẢO CỔ ĐỒNG ĐẬU</w:t>
      </w:r>
    </w:p>
    <w:p w14:paraId="5B466067" w14:textId="77777777" w:rsidR="00FB18CD" w:rsidRPr="00FB18CD" w:rsidRDefault="00FB18CD" w:rsidP="00FB18CD">
      <w:pPr>
        <w:spacing w:after="0" w:line="360" w:lineRule="auto"/>
        <w:jc w:val="both"/>
        <w:rPr>
          <w:szCs w:val="26"/>
          <w:lang w:val="vi-VN"/>
        </w:rPr>
      </w:pPr>
      <w:r w:rsidRPr="00FB18CD">
        <w:rPr>
          <w:b/>
          <w:bCs/>
          <w:szCs w:val="26"/>
          <w:lang w:val="vi-VN"/>
        </w:rPr>
        <w:t>I. THÔNG TIN CHUNG</w:t>
      </w:r>
    </w:p>
    <w:p w14:paraId="35ED3F36" w14:textId="602849ED" w:rsidR="00FB18CD" w:rsidRPr="00FB18CD" w:rsidRDefault="00FB18CD" w:rsidP="00FB18CD">
      <w:pPr>
        <w:spacing w:after="0" w:line="360" w:lineRule="auto"/>
        <w:jc w:val="both"/>
        <w:rPr>
          <w:szCs w:val="26"/>
          <w:lang w:val="vi-VN"/>
        </w:rPr>
      </w:pPr>
      <w:r>
        <w:rPr>
          <w:b/>
          <w:bCs/>
          <w:szCs w:val="26"/>
          <w:lang w:val="vi-VN"/>
        </w:rPr>
        <w:t xml:space="preserve">- </w:t>
      </w:r>
      <w:r w:rsidRPr="00FB18CD">
        <w:rPr>
          <w:b/>
          <w:bCs/>
          <w:szCs w:val="26"/>
          <w:lang w:val="vi-VN"/>
        </w:rPr>
        <w:t>Tên địa điểm:</w:t>
      </w:r>
      <w:r w:rsidRPr="00FB18CD">
        <w:rPr>
          <w:szCs w:val="26"/>
          <w:lang w:val="vi-VN"/>
        </w:rPr>
        <w:t xml:space="preserve"> Di tích khảo cổ học Đồng Đậu (Di chỉ Đồng Đậu).</w:t>
      </w:r>
    </w:p>
    <w:p w14:paraId="699ED4C1" w14:textId="60EB4244" w:rsidR="00FB18CD" w:rsidRPr="00FB18CD" w:rsidRDefault="00FB18CD" w:rsidP="00FB18CD">
      <w:pPr>
        <w:spacing w:after="0" w:line="360" w:lineRule="auto"/>
        <w:jc w:val="both"/>
        <w:rPr>
          <w:szCs w:val="26"/>
          <w:lang w:val="vi-VN"/>
        </w:rPr>
      </w:pPr>
      <w:r>
        <w:rPr>
          <w:b/>
          <w:bCs/>
          <w:szCs w:val="26"/>
          <w:lang w:val="vi-VN"/>
        </w:rPr>
        <w:t xml:space="preserve">- </w:t>
      </w:r>
      <w:r w:rsidRPr="00FB18CD">
        <w:rPr>
          <w:b/>
          <w:bCs/>
          <w:szCs w:val="26"/>
          <w:lang w:val="vi-VN"/>
        </w:rPr>
        <w:t>Vị trí:</w:t>
      </w:r>
      <w:r w:rsidRPr="00FB18CD">
        <w:rPr>
          <w:szCs w:val="26"/>
          <w:lang w:val="vi-VN"/>
        </w:rPr>
        <w:t xml:space="preserve"> Thôn Đông, thị trấn Yên Lạc, huyện Yên Lạc, tỉnh Vĩnh Phúc (cách thành phố Vĩnh Yên khoảng 12km).</w:t>
      </w:r>
    </w:p>
    <w:p w14:paraId="0D54DDA9" w14:textId="32CAB9B9" w:rsidR="00FB18CD" w:rsidRPr="00FB18CD" w:rsidRDefault="00FB18CD" w:rsidP="00FB18CD">
      <w:pPr>
        <w:spacing w:after="0" w:line="360" w:lineRule="auto"/>
        <w:jc w:val="both"/>
        <w:rPr>
          <w:szCs w:val="26"/>
          <w:lang w:val="vi-VN"/>
        </w:rPr>
      </w:pPr>
      <w:r>
        <w:rPr>
          <w:b/>
          <w:bCs/>
          <w:szCs w:val="26"/>
          <w:lang w:val="vi-VN"/>
        </w:rPr>
        <w:t xml:space="preserve">- </w:t>
      </w:r>
      <w:r w:rsidRPr="00FB18CD">
        <w:rPr>
          <w:b/>
          <w:bCs/>
          <w:szCs w:val="26"/>
          <w:lang w:val="vi-VN"/>
        </w:rPr>
        <w:t>Lịch sử hình thành:</w:t>
      </w:r>
    </w:p>
    <w:p w14:paraId="0BC8654E" w14:textId="77777777" w:rsidR="00FB18CD" w:rsidRPr="00FB18CD" w:rsidRDefault="00FB18CD" w:rsidP="00FB18CD">
      <w:pPr>
        <w:numPr>
          <w:ilvl w:val="0"/>
          <w:numId w:val="1"/>
        </w:numPr>
        <w:spacing w:after="0" w:line="360" w:lineRule="auto"/>
        <w:jc w:val="both"/>
        <w:rPr>
          <w:szCs w:val="26"/>
        </w:rPr>
      </w:pPr>
      <w:r w:rsidRPr="00FB18CD">
        <w:rPr>
          <w:szCs w:val="26"/>
        </w:rPr>
        <w:t>Phát hiện: Tháng 2 năm 1962.</w:t>
      </w:r>
    </w:p>
    <w:p w14:paraId="21E30AB3" w14:textId="77777777" w:rsidR="00FB18CD" w:rsidRPr="00FB18CD" w:rsidRDefault="00FB18CD" w:rsidP="00FB18CD">
      <w:pPr>
        <w:numPr>
          <w:ilvl w:val="0"/>
          <w:numId w:val="1"/>
        </w:numPr>
        <w:spacing w:after="0" w:line="360" w:lineRule="auto"/>
        <w:jc w:val="both"/>
        <w:rPr>
          <w:szCs w:val="26"/>
        </w:rPr>
      </w:pPr>
      <w:r w:rsidRPr="00FB18CD">
        <w:rPr>
          <w:szCs w:val="26"/>
        </w:rPr>
        <w:t>Khai quật: Đã qua 7 lần thám sát và khai quật lớn (từ năm 1965 đến năm 2012) với tổng diện tích khai quật trên 800m².</w:t>
      </w:r>
    </w:p>
    <w:p w14:paraId="1E1E32B2" w14:textId="77777777" w:rsidR="00FB18CD" w:rsidRPr="00FB18CD" w:rsidRDefault="00FB18CD" w:rsidP="00FB18CD">
      <w:pPr>
        <w:numPr>
          <w:ilvl w:val="0"/>
          <w:numId w:val="1"/>
        </w:numPr>
        <w:spacing w:after="0" w:line="360" w:lineRule="auto"/>
        <w:jc w:val="both"/>
        <w:rPr>
          <w:szCs w:val="26"/>
        </w:rPr>
      </w:pPr>
      <w:r w:rsidRPr="00FB18CD">
        <w:rPr>
          <w:szCs w:val="26"/>
        </w:rPr>
        <w:t>Xếp hạng di tích: Được Bộ Văn hóa - Thông tin (nay là Bộ VHTT&amp;DL) công nhận là Di tích lịch sử - văn hóa cấp Quốc gia vào ngày 21/4/2000.</w:t>
      </w:r>
    </w:p>
    <w:p w14:paraId="078B9CF3" w14:textId="77777777" w:rsidR="00FB18CD" w:rsidRPr="00FB18CD" w:rsidRDefault="00FB18CD" w:rsidP="00FB18CD">
      <w:pPr>
        <w:numPr>
          <w:ilvl w:val="0"/>
          <w:numId w:val="1"/>
        </w:numPr>
        <w:spacing w:after="0" w:line="360" w:lineRule="auto"/>
        <w:jc w:val="both"/>
        <w:rPr>
          <w:szCs w:val="26"/>
        </w:rPr>
      </w:pPr>
      <w:r w:rsidRPr="00FB18CD">
        <w:rPr>
          <w:szCs w:val="26"/>
        </w:rPr>
        <w:t>Niên đại: Tồn tại kéo dài gần 2 thiên niên kỷ (từ khoảng 3.500 - 4.000 năm trước), phản ánh quá trình định cư liên tục của người Việt cổ thời kỳ Hùng Vương dựng nước.</w:t>
      </w:r>
    </w:p>
    <w:p w14:paraId="1210D84B" w14:textId="3CE48A09"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Đặc điểm nổi bật:</w:t>
      </w:r>
    </w:p>
    <w:p w14:paraId="2B4669B3" w14:textId="77777777" w:rsidR="00FB18CD" w:rsidRPr="00FB18CD" w:rsidRDefault="00FB18CD" w:rsidP="00FB18CD">
      <w:pPr>
        <w:numPr>
          <w:ilvl w:val="0"/>
          <w:numId w:val="2"/>
        </w:numPr>
        <w:spacing w:after="0" w:line="360" w:lineRule="auto"/>
        <w:jc w:val="both"/>
        <w:rPr>
          <w:szCs w:val="26"/>
        </w:rPr>
      </w:pPr>
      <w:r w:rsidRPr="00FB18CD">
        <w:rPr>
          <w:szCs w:val="26"/>
        </w:rPr>
        <w:t>Di tích nằm trên gò đất cao rộng khoảng 8,5 ha (85.000 m²).</w:t>
      </w:r>
    </w:p>
    <w:p w14:paraId="4751B133" w14:textId="77777777" w:rsidR="00FB18CD" w:rsidRPr="00FB18CD" w:rsidRDefault="00FB18CD" w:rsidP="00FB18CD">
      <w:pPr>
        <w:numPr>
          <w:ilvl w:val="0"/>
          <w:numId w:val="2"/>
        </w:numPr>
        <w:spacing w:after="0" w:line="360" w:lineRule="auto"/>
        <w:jc w:val="both"/>
        <w:rPr>
          <w:szCs w:val="26"/>
        </w:rPr>
      </w:pPr>
      <w:r w:rsidRPr="00FB18CD">
        <w:rPr>
          <w:szCs w:val="26"/>
        </w:rPr>
        <w:t xml:space="preserve">Được các nhà khoa học ví như </w:t>
      </w:r>
      <w:r w:rsidRPr="00FB18CD">
        <w:rPr>
          <w:i/>
          <w:iCs/>
          <w:szCs w:val="26"/>
        </w:rPr>
        <w:t>"tấm bia lịch sử"</w:t>
      </w:r>
      <w:r w:rsidRPr="00FB18CD">
        <w:rPr>
          <w:szCs w:val="26"/>
        </w:rPr>
        <w:t xml:space="preserve"> nhờ lưu giữ diễn biến văn hóa liên tục hiếm có qua 4 tầng văn hóa nối tiếp nhau: Phùng Nguyên -&gt; Đồng Đậu -&gt; Gò Mun -&gt; Đông Sơn.</w:t>
      </w:r>
    </w:p>
    <w:p w14:paraId="2407BBB5" w14:textId="77777777" w:rsidR="00FB18CD" w:rsidRPr="00FB18CD" w:rsidRDefault="00FB18CD" w:rsidP="00FB18CD">
      <w:pPr>
        <w:numPr>
          <w:ilvl w:val="0"/>
          <w:numId w:val="2"/>
        </w:numPr>
        <w:spacing w:after="0" w:line="360" w:lineRule="auto"/>
        <w:jc w:val="both"/>
        <w:rPr>
          <w:szCs w:val="26"/>
        </w:rPr>
      </w:pPr>
      <w:r w:rsidRPr="00FB18CD">
        <w:rPr>
          <w:szCs w:val="26"/>
        </w:rPr>
        <w:t>Phát hiện hàng nghìn hiện vật gồm công cụ lao động (rìu, bôn, đục), đồ gốm (nồi, vò, chân chạc), đồ trang sức (vòng tay đá, hạt chuỗi), vũ khí bằng đồng (giáo, lao, mũi tên, khuôn đúc) và di cốt người cổ (nổi tiếng nhất là bộ di cốt nam giới hơn 40 tuổi phát hiện năm 1999 ở độ sâu 3,3m).</w:t>
      </w:r>
    </w:p>
    <w:p w14:paraId="57B8E1D9" w14:textId="0A34E3D0"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Loại hình du lịch:</w:t>
      </w:r>
      <w:r w:rsidRPr="00FB18CD">
        <w:rPr>
          <w:szCs w:val="26"/>
        </w:rPr>
        <w:t xml:space="preserve"> Du lịch khảo cổ, văn hóa - lịch sử, giáo dục truyền thống.</w:t>
      </w:r>
    </w:p>
    <w:p w14:paraId="6ABD2C87" w14:textId="69F346C4"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Trải nghiệm chính:</w:t>
      </w:r>
      <w:r w:rsidRPr="00FB18CD">
        <w:rPr>
          <w:szCs w:val="26"/>
        </w:rPr>
        <w:t xml:space="preserve"> Tham quan gò di chỉ khảo cổ, tìm hiểu tầng địa tầng văn hóa thời tiền - sơ sử, tìm hiểu đời sống người Việt cổ thời Hùng Vương, kết hợp tham quan trưng bày hiện vật Đồng Đậu tại Bảo tàng tỉnh Vĩnh Phúc.</w:t>
      </w:r>
    </w:p>
    <w:p w14:paraId="76622A0E" w14:textId="47B5672E"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Dịch vụ lưu trú:</w:t>
      </w:r>
      <w:r w:rsidRPr="00FB18CD">
        <w:rPr>
          <w:szCs w:val="26"/>
        </w:rPr>
        <w:t xml:space="preserve"> Di tích nằm trong khu vực dân sinh nên không có resort hay khách sạn ngay tại gò di chỉ. Du khách lưu trú tại thị trấn Yên Lạc hoặc TP. Vĩnh Yên lân cận:</w:t>
      </w:r>
    </w:p>
    <w:p w14:paraId="2EF45452" w14:textId="77777777" w:rsidR="00FB18CD" w:rsidRPr="00FB18CD" w:rsidRDefault="00FB18CD" w:rsidP="00FB18CD">
      <w:pPr>
        <w:numPr>
          <w:ilvl w:val="0"/>
          <w:numId w:val="3"/>
        </w:numPr>
        <w:spacing w:after="0" w:line="360" w:lineRule="auto"/>
        <w:jc w:val="both"/>
        <w:rPr>
          <w:szCs w:val="26"/>
        </w:rPr>
      </w:pPr>
      <w:r w:rsidRPr="00FB18CD">
        <w:rPr>
          <w:i/>
          <w:iCs/>
          <w:szCs w:val="26"/>
        </w:rPr>
        <w:t>Bình dân (Nhà nghỉ, Khách sạn 2-3 sao tại Yên Lạc / Vĩnh Yên):</w:t>
      </w:r>
      <w:r w:rsidRPr="00FB18CD">
        <w:rPr>
          <w:szCs w:val="26"/>
        </w:rPr>
        <w:t xml:space="preserve"> Giá từ 250.000 – 500.000 VNĐ/đêm. Phòng cơ bản, đầy đủ tiện nghi, có bãi đỗ xe.</w:t>
      </w:r>
    </w:p>
    <w:p w14:paraId="6E53A3BB" w14:textId="77777777" w:rsidR="00FB18CD" w:rsidRPr="00FB18CD" w:rsidRDefault="00FB18CD" w:rsidP="00FB18CD">
      <w:pPr>
        <w:numPr>
          <w:ilvl w:val="0"/>
          <w:numId w:val="3"/>
        </w:numPr>
        <w:spacing w:after="0" w:line="360" w:lineRule="auto"/>
        <w:jc w:val="both"/>
        <w:rPr>
          <w:szCs w:val="26"/>
        </w:rPr>
      </w:pPr>
      <w:r w:rsidRPr="00FB18CD">
        <w:rPr>
          <w:i/>
          <w:iCs/>
          <w:szCs w:val="26"/>
        </w:rPr>
        <w:lastRenderedPageBreak/>
        <w:t>Cao cấp (Khách sạn/Resort 4-5 sao tại TP. Vĩnh Yên như DIC Star, Westlake Hotel):</w:t>
      </w:r>
      <w:r w:rsidRPr="00FB18CD">
        <w:rPr>
          <w:szCs w:val="26"/>
        </w:rPr>
        <w:t xml:space="preserve"> Giá từ 1.500.000 – 3.500.000 VNĐ/đêm. Tiện ích: Hồ bơi lớn, dịch vụ spa, buffet sáng, view hồ Đầm Vạc.</w:t>
      </w:r>
    </w:p>
    <w:p w14:paraId="19BD23E3" w14:textId="77777777" w:rsidR="00FB18CD" w:rsidRPr="00FB18CD" w:rsidRDefault="00FB18CD" w:rsidP="00FB18CD">
      <w:pPr>
        <w:spacing w:after="0" w:line="360" w:lineRule="auto"/>
        <w:jc w:val="both"/>
        <w:rPr>
          <w:szCs w:val="26"/>
        </w:rPr>
      </w:pPr>
      <w:r w:rsidRPr="00FB18CD">
        <w:rPr>
          <w:b/>
          <w:bCs/>
          <w:szCs w:val="26"/>
        </w:rPr>
        <w:t>II. ẨM THỰC &amp; MUA SẮM</w:t>
      </w:r>
    </w:p>
    <w:p w14:paraId="08168520" w14:textId="70883416"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Tại điểm &amp; Lân cận:</w:t>
      </w:r>
      <w:r w:rsidRPr="00FB18CD">
        <w:rPr>
          <w:szCs w:val="26"/>
        </w:rPr>
        <w:t xml:space="preserve"> Thưởng thức các món ăn dân dã và đặc sản Vĩnh Phúc tại khu vực Yên Lạc và TP. Vĩnh Yên như tép Dầu Đầm Vạc, cá thính Lập Thạch, lợn mán, ngọn su su xào tỏi.</w:t>
      </w:r>
    </w:p>
    <w:p w14:paraId="62FDBEF1" w14:textId="0D32E73B"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Quán cafe:</w:t>
      </w:r>
      <w:r w:rsidRPr="00FB18CD">
        <w:rPr>
          <w:szCs w:val="26"/>
        </w:rPr>
        <w:t xml:space="preserve"> Các quán cafe không gian thoáng mát tại trung tâm thị trấn Yên Lạc hoặc ven hồ Đầm Vạc (TP. Vĩnh Yên).</w:t>
      </w:r>
    </w:p>
    <w:p w14:paraId="3B9304BC" w14:textId="6E0168D3"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Đặc sản làm quà:</w:t>
      </w:r>
    </w:p>
    <w:p w14:paraId="12296A54" w14:textId="77777777" w:rsidR="00FB18CD" w:rsidRPr="00FB18CD" w:rsidRDefault="00FB18CD" w:rsidP="00FB18CD">
      <w:pPr>
        <w:numPr>
          <w:ilvl w:val="0"/>
          <w:numId w:val="4"/>
        </w:numPr>
        <w:spacing w:after="0" w:line="360" w:lineRule="auto"/>
        <w:jc w:val="both"/>
        <w:rPr>
          <w:szCs w:val="26"/>
        </w:rPr>
      </w:pPr>
      <w:r w:rsidRPr="00FB18CD">
        <w:rPr>
          <w:i/>
          <w:iCs/>
          <w:szCs w:val="26"/>
        </w:rPr>
        <w:t>Bánh trùng mật mía Vĩnh Tường:</w:t>
      </w:r>
      <w:r w:rsidRPr="00FB18CD">
        <w:rPr>
          <w:szCs w:val="26"/>
        </w:rPr>
        <w:t xml:space="preserve"> 30.000 – 50.000 VNĐ/hộp (ngọt thanh, bảo quản được 5–7 ngày).</w:t>
      </w:r>
    </w:p>
    <w:p w14:paraId="59E0DDAC" w14:textId="77777777" w:rsidR="00FB18CD" w:rsidRPr="00FB18CD" w:rsidRDefault="00FB18CD" w:rsidP="00FB18CD">
      <w:pPr>
        <w:numPr>
          <w:ilvl w:val="0"/>
          <w:numId w:val="4"/>
        </w:numPr>
        <w:spacing w:after="0" w:line="360" w:lineRule="auto"/>
        <w:jc w:val="both"/>
        <w:rPr>
          <w:szCs w:val="26"/>
        </w:rPr>
      </w:pPr>
      <w:r w:rsidRPr="00FB18CD">
        <w:rPr>
          <w:i/>
          <w:iCs/>
          <w:szCs w:val="26"/>
        </w:rPr>
        <w:t>Bánh gio Tây Đình:</w:t>
      </w:r>
      <w:r w:rsidRPr="00FB18CD">
        <w:rPr>
          <w:szCs w:val="26"/>
        </w:rPr>
        <w:t xml:space="preserve"> 30.000 – 50.000 VNĐ/chục (dẻo thơm, màu hổ phách).</w:t>
      </w:r>
    </w:p>
    <w:p w14:paraId="22A5026D" w14:textId="77777777" w:rsidR="00FB18CD" w:rsidRPr="00FB18CD" w:rsidRDefault="00FB18CD" w:rsidP="00FB18CD">
      <w:pPr>
        <w:numPr>
          <w:ilvl w:val="0"/>
          <w:numId w:val="4"/>
        </w:numPr>
        <w:spacing w:after="0" w:line="360" w:lineRule="auto"/>
        <w:jc w:val="both"/>
        <w:rPr>
          <w:szCs w:val="26"/>
        </w:rPr>
      </w:pPr>
      <w:r w:rsidRPr="00FB18CD">
        <w:rPr>
          <w:i/>
          <w:iCs/>
          <w:szCs w:val="26"/>
        </w:rPr>
        <w:t>Nông sản địa phương:</w:t>
      </w:r>
      <w:r w:rsidRPr="00FB18CD">
        <w:rPr>
          <w:szCs w:val="26"/>
        </w:rPr>
        <w:t xml:space="preserve"> Chuối ngự, rau củ sạch của vùng đồng bằng trung du Vĩnh Phúc.</w:t>
      </w:r>
    </w:p>
    <w:p w14:paraId="2F5ADB80" w14:textId="77777777" w:rsidR="00FB18CD" w:rsidRPr="00FB18CD" w:rsidRDefault="00FB18CD" w:rsidP="00FB18CD">
      <w:pPr>
        <w:spacing w:after="0" w:line="360" w:lineRule="auto"/>
        <w:jc w:val="both"/>
        <w:rPr>
          <w:szCs w:val="26"/>
        </w:rPr>
      </w:pPr>
      <w:r w:rsidRPr="00FB18CD">
        <w:rPr>
          <w:b/>
          <w:bCs/>
          <w:szCs w:val="26"/>
        </w:rPr>
        <w:t>III. LỄ HỘI &amp; VĂN HÓA</w:t>
      </w:r>
    </w:p>
    <w:p w14:paraId="4BA3976A" w14:textId="6EBC6EF6"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Lễ hội:</w:t>
      </w:r>
      <w:r w:rsidRPr="00FB18CD">
        <w:rPr>
          <w:szCs w:val="26"/>
        </w:rPr>
        <w:t xml:space="preserve"> Di tích Đồng Đậu thuần túy là di chỉ khảo cổ học nên không tổ chức lễ hội riêng trên gò. Tuy nhiên, du khách có thể kết hợp tham dự Lễ hội Đền </w:t>
      </w:r>
      <w:r>
        <w:rPr>
          <w:szCs w:val="26"/>
        </w:rPr>
        <w:t>Thí</w:t>
      </w:r>
      <w:r w:rsidRPr="00FB18CD">
        <w:rPr>
          <w:szCs w:val="26"/>
        </w:rPr>
        <w:t>nh (thị trấn Yên Lạc) diễn ra vào ngày 6 tháng Giêng âm lịch hằng năm để tìm hiểu nét đẹp văn hóa tâm linh truyền thống địa phương.</w:t>
      </w:r>
    </w:p>
    <w:p w14:paraId="5DF49625" w14:textId="4A0B197B"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 xml:space="preserve">Văn hóa </w:t>
      </w:r>
      <w:r>
        <w:rPr>
          <w:b/>
          <w:bCs/>
          <w:szCs w:val="26"/>
        </w:rPr>
        <w:t>và</w:t>
      </w:r>
      <w:r w:rsidRPr="00FB18CD">
        <w:rPr>
          <w:b/>
          <w:bCs/>
          <w:szCs w:val="26"/>
        </w:rPr>
        <w:t xml:space="preserve"> </w:t>
      </w:r>
      <w:r>
        <w:rPr>
          <w:b/>
          <w:bCs/>
          <w:szCs w:val="26"/>
        </w:rPr>
        <w:t>ý</w:t>
      </w:r>
      <w:r w:rsidRPr="00FB18CD">
        <w:rPr>
          <w:b/>
          <w:bCs/>
          <w:szCs w:val="26"/>
        </w:rPr>
        <w:t xml:space="preserve"> nghĩa lịch sử:</w:t>
      </w:r>
    </w:p>
    <w:p w14:paraId="0B310514" w14:textId="77777777" w:rsidR="00FB18CD" w:rsidRPr="00FB18CD" w:rsidRDefault="00FB18CD" w:rsidP="00FB18CD">
      <w:pPr>
        <w:numPr>
          <w:ilvl w:val="0"/>
          <w:numId w:val="5"/>
        </w:numPr>
        <w:spacing w:after="0" w:line="360" w:lineRule="auto"/>
        <w:jc w:val="both"/>
        <w:rPr>
          <w:szCs w:val="26"/>
        </w:rPr>
      </w:pPr>
      <w:r w:rsidRPr="00FB18CD">
        <w:rPr>
          <w:szCs w:val="26"/>
        </w:rPr>
        <w:t>Đồng Đậu là minh chứng khoa học đập tan các quan điểm nghi ngờ về tính xác thực của thời đại Hùng Vương, khẳng định nguồn gốc bản địa và sự phát triển liên tục của dân tộc Việt Nam từ thời đại Đồ đá mới sang thời đại Đồ đồng.</w:t>
      </w:r>
    </w:p>
    <w:p w14:paraId="729C7880" w14:textId="77777777" w:rsidR="00FB18CD" w:rsidRPr="00FB18CD" w:rsidRDefault="00FB18CD" w:rsidP="00FB18CD">
      <w:pPr>
        <w:numPr>
          <w:ilvl w:val="0"/>
          <w:numId w:val="5"/>
        </w:numPr>
        <w:spacing w:after="0" w:line="360" w:lineRule="auto"/>
        <w:jc w:val="both"/>
        <w:rPr>
          <w:szCs w:val="26"/>
        </w:rPr>
      </w:pPr>
      <w:r w:rsidRPr="00FB18CD">
        <w:rPr>
          <w:szCs w:val="26"/>
        </w:rPr>
        <w:t>Các phát hiện về hạt gạo cháy, chân chạc gốm, khuôn đúc đồng chứng minh cư dân Đồng Đậu từ 4.000 năm trước đã phát triển nông nghiệp trồng lúa nước, chăn nuôi gia súc và có kỹ thuật luyện kim tinh xảo.</w:t>
      </w:r>
    </w:p>
    <w:p w14:paraId="77C7B517" w14:textId="77777777" w:rsidR="00FB18CD" w:rsidRPr="00FB18CD" w:rsidRDefault="00FB18CD" w:rsidP="00FB18CD">
      <w:pPr>
        <w:spacing w:after="0" w:line="360" w:lineRule="auto"/>
        <w:jc w:val="both"/>
        <w:rPr>
          <w:szCs w:val="26"/>
        </w:rPr>
      </w:pPr>
      <w:r w:rsidRPr="00FB18CD">
        <w:rPr>
          <w:b/>
          <w:bCs/>
          <w:szCs w:val="26"/>
        </w:rPr>
        <w:t>IV. THỜI ĐIỂM DU LỊCH TỐT NHẤT</w:t>
      </w:r>
    </w:p>
    <w:p w14:paraId="437B3774" w14:textId="05CF68DA"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Tháng 9 – Tháng 4 năm sau:</w:t>
      </w:r>
      <w:r w:rsidRPr="00FB18CD">
        <w:rPr>
          <w:szCs w:val="26"/>
        </w:rPr>
        <w:t xml:space="preserve"> Thời điểm lý tưởng nhất. Tiết trời khô ráo, mát mẻ, thuận tiện cho việc di chuyển vãn cảnh gò di chỉ ngoài trời và kết hợp du xuân lễ hội đầu năm tại Vĩnh Phúc.</w:t>
      </w:r>
    </w:p>
    <w:p w14:paraId="690B3FF8" w14:textId="2676A7D7" w:rsidR="00FB18CD" w:rsidRPr="00FB18CD" w:rsidRDefault="00FB18CD" w:rsidP="00FB18CD">
      <w:pPr>
        <w:spacing w:after="0" w:line="360" w:lineRule="auto"/>
        <w:jc w:val="both"/>
        <w:rPr>
          <w:szCs w:val="26"/>
        </w:rPr>
      </w:pPr>
      <w:r>
        <w:rPr>
          <w:b/>
          <w:bCs/>
          <w:szCs w:val="26"/>
          <w:lang w:val="vi-VN"/>
        </w:rPr>
        <w:lastRenderedPageBreak/>
        <w:t xml:space="preserve">- </w:t>
      </w:r>
      <w:r w:rsidRPr="00FB18CD">
        <w:rPr>
          <w:b/>
          <w:bCs/>
          <w:szCs w:val="26"/>
        </w:rPr>
        <w:t>Tháng 5 – Tháng 8:</w:t>
      </w:r>
      <w:r w:rsidRPr="00FB18CD">
        <w:rPr>
          <w:szCs w:val="26"/>
        </w:rPr>
        <w:t xml:space="preserve"> Thích hợp nếu bạn kết hợp chuyến đi tham quan di tích khảo cổ với các điểm du lịch sinh thái/nghỉ dưỡng gần đó như hồ Đầm Vạc, Tam Đảo hoặc Tây Thiên.</w:t>
      </w:r>
    </w:p>
    <w:p w14:paraId="6FA1FD55" w14:textId="77777777" w:rsidR="00FB18CD" w:rsidRPr="00FB18CD" w:rsidRDefault="00FB18CD" w:rsidP="00FB18CD">
      <w:pPr>
        <w:spacing w:after="0" w:line="360" w:lineRule="auto"/>
        <w:jc w:val="both"/>
        <w:rPr>
          <w:szCs w:val="26"/>
        </w:rPr>
      </w:pPr>
      <w:r w:rsidRPr="00FB18CD">
        <w:rPr>
          <w:b/>
          <w:bCs/>
          <w:szCs w:val="26"/>
        </w:rPr>
        <w:t>V. THÔNG TIN HỮU ÍCH &amp; DI CHUYỂN</w:t>
      </w:r>
    </w:p>
    <w:p w14:paraId="3480A9D4" w14:textId="0DCD0125"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Khoảng cách:</w:t>
      </w:r>
      <w:r w:rsidRPr="00FB18CD">
        <w:rPr>
          <w:szCs w:val="26"/>
        </w:rPr>
        <w:t xml:space="preserve"> Cách trung tâm Hà Nội khoảng 50 – 55 km; cách trung tâm TP. Vĩnh Yên khoảng 12 km.</w:t>
      </w:r>
    </w:p>
    <w:p w14:paraId="46FFFEE9" w14:textId="15DC8ADB"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Thời gian di chuyển:</w:t>
      </w:r>
      <w:r w:rsidRPr="00FB18CD">
        <w:rPr>
          <w:szCs w:val="26"/>
        </w:rPr>
        <w:t xml:space="preserve"> Khoảng 1 – 1,5 tiếng từ Hà Nội.</w:t>
      </w:r>
    </w:p>
    <w:p w14:paraId="65E302C4" w14:textId="2E8DD3E0"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Lộ trình tối ưu:</w:t>
      </w:r>
    </w:p>
    <w:p w14:paraId="50EDF60A" w14:textId="77777777" w:rsidR="00FB18CD" w:rsidRPr="00FB18CD" w:rsidRDefault="00FB18CD" w:rsidP="00FB18CD">
      <w:pPr>
        <w:numPr>
          <w:ilvl w:val="0"/>
          <w:numId w:val="6"/>
        </w:numPr>
        <w:spacing w:after="0" w:line="360" w:lineRule="auto"/>
        <w:jc w:val="both"/>
        <w:rPr>
          <w:szCs w:val="26"/>
        </w:rPr>
      </w:pPr>
      <w:r w:rsidRPr="00FB18CD">
        <w:rPr>
          <w:i/>
          <w:iCs/>
          <w:szCs w:val="26"/>
        </w:rPr>
        <w:t>Tự lái (Ô tô/Xe máy):</w:t>
      </w:r>
      <w:r w:rsidRPr="00FB18CD">
        <w:rPr>
          <w:szCs w:val="26"/>
        </w:rPr>
        <w:t xml:space="preserve"> Từ Hà Nội đi qua Cầu Thăng Long -&gt; Võ Văn Kiệt -&gt; Quốc lộ 2 -&gt; rẽ vào Tỉnh lộ 305 đi thị trấn Yên Lạc -&gt; hỏi đường vào Gò Đồng Đậu (thôn Đông).</w:t>
      </w:r>
    </w:p>
    <w:p w14:paraId="5404B97E" w14:textId="77777777" w:rsidR="00FB18CD" w:rsidRPr="00FB18CD" w:rsidRDefault="00FB18CD" w:rsidP="00FB18CD">
      <w:pPr>
        <w:numPr>
          <w:ilvl w:val="0"/>
          <w:numId w:val="6"/>
        </w:numPr>
        <w:spacing w:after="0" w:line="360" w:lineRule="auto"/>
        <w:jc w:val="both"/>
        <w:rPr>
          <w:szCs w:val="26"/>
        </w:rPr>
      </w:pPr>
      <w:r w:rsidRPr="00FB18CD">
        <w:rPr>
          <w:i/>
          <w:iCs/>
          <w:szCs w:val="26"/>
        </w:rPr>
        <w:t>Xe khách/Xe buýt:</w:t>
      </w:r>
      <w:r w:rsidRPr="00FB18CD">
        <w:rPr>
          <w:szCs w:val="26"/>
        </w:rPr>
        <w:t xml:space="preserve"> Bắt xe khách Hà Nội – Vĩnh Yên từ Bến xe Mỹ Đình, rẽ xuống tại Ngã ba Tè (Yên Lạc) rồi bắt xe ôm/taxi vào di tích (~3km).</w:t>
      </w:r>
    </w:p>
    <w:p w14:paraId="544D0B23" w14:textId="29E96309" w:rsidR="00FB18CD" w:rsidRPr="00FB18CD" w:rsidRDefault="00FB18CD" w:rsidP="00FB18CD">
      <w:pPr>
        <w:spacing w:after="0" w:line="360" w:lineRule="auto"/>
        <w:jc w:val="both"/>
        <w:rPr>
          <w:szCs w:val="26"/>
        </w:rPr>
      </w:pPr>
      <w:r>
        <w:rPr>
          <w:b/>
          <w:bCs/>
          <w:szCs w:val="26"/>
          <w:lang w:val="vi-VN"/>
        </w:rPr>
        <w:t xml:space="preserve">- </w:t>
      </w:r>
      <w:r w:rsidRPr="00FB18CD">
        <w:rPr>
          <w:b/>
          <w:bCs/>
          <w:szCs w:val="26"/>
        </w:rPr>
        <w:t>Chi phí tham khảo:</w:t>
      </w:r>
    </w:p>
    <w:p w14:paraId="2AB11AED" w14:textId="77777777" w:rsidR="00FB18CD" w:rsidRPr="00FB18CD" w:rsidRDefault="00FB18CD" w:rsidP="00FB18CD">
      <w:pPr>
        <w:numPr>
          <w:ilvl w:val="0"/>
          <w:numId w:val="7"/>
        </w:numPr>
        <w:spacing w:after="0" w:line="360" w:lineRule="auto"/>
        <w:jc w:val="both"/>
        <w:rPr>
          <w:szCs w:val="26"/>
          <w:lang w:val="fr-FR"/>
        </w:rPr>
      </w:pPr>
      <w:r w:rsidRPr="00FB18CD">
        <w:rPr>
          <w:szCs w:val="26"/>
          <w:lang w:val="fr-FR"/>
        </w:rPr>
        <w:t>Vé tham quan: Miễn phí.</w:t>
      </w:r>
    </w:p>
    <w:p w14:paraId="6762CE70" w14:textId="77777777" w:rsidR="00FB18CD" w:rsidRPr="00FB18CD" w:rsidRDefault="00FB18CD" w:rsidP="00FB18CD">
      <w:pPr>
        <w:numPr>
          <w:ilvl w:val="0"/>
          <w:numId w:val="7"/>
        </w:numPr>
        <w:spacing w:after="0" w:line="360" w:lineRule="auto"/>
        <w:jc w:val="both"/>
        <w:rPr>
          <w:szCs w:val="26"/>
          <w:lang w:val="fr-FR"/>
        </w:rPr>
      </w:pPr>
      <w:r w:rsidRPr="00FB18CD">
        <w:rPr>
          <w:szCs w:val="26"/>
          <w:lang w:val="fr-FR"/>
        </w:rPr>
        <w:t>Phí gửi xe: 5.000 – 15.000 VNĐ/lượt.</w:t>
      </w:r>
    </w:p>
    <w:p w14:paraId="54967E72" w14:textId="77777777" w:rsidR="00FB18CD" w:rsidRPr="00FB18CD" w:rsidRDefault="00FB18CD" w:rsidP="00FB18CD">
      <w:pPr>
        <w:numPr>
          <w:ilvl w:val="0"/>
          <w:numId w:val="7"/>
        </w:numPr>
        <w:spacing w:after="0" w:line="360" w:lineRule="auto"/>
        <w:jc w:val="both"/>
        <w:rPr>
          <w:szCs w:val="26"/>
          <w:lang w:val="fr-FR"/>
        </w:rPr>
      </w:pPr>
      <w:r w:rsidRPr="00FB18CD">
        <w:rPr>
          <w:szCs w:val="26"/>
          <w:lang w:val="fr-FR"/>
        </w:rPr>
        <w:t>Giờ mở cửa: Ban ngày (tự do tham quan khu vực gò di chỉ).</w:t>
      </w:r>
    </w:p>
    <w:p w14:paraId="2C7DBA80" w14:textId="77777777" w:rsidR="00FB18CD" w:rsidRPr="00FB18CD" w:rsidRDefault="00FB18CD" w:rsidP="00FB18CD">
      <w:pPr>
        <w:spacing w:after="0" w:line="360" w:lineRule="auto"/>
        <w:jc w:val="both"/>
        <w:rPr>
          <w:szCs w:val="26"/>
          <w:lang w:val="fr-FR"/>
        </w:rPr>
      </w:pPr>
      <w:r w:rsidRPr="00FB18CD">
        <w:rPr>
          <w:b/>
          <w:bCs/>
          <w:szCs w:val="26"/>
          <w:lang w:val="fr-FR"/>
        </w:rPr>
        <w:t>VI. LƯU Ý KHI TRẢI NGHIỆM</w:t>
      </w:r>
    </w:p>
    <w:p w14:paraId="6E68873B" w14:textId="6CA2DDE9" w:rsidR="00FB18CD" w:rsidRPr="00FB18CD" w:rsidRDefault="00FB18CD" w:rsidP="00FB18CD">
      <w:pPr>
        <w:spacing w:after="0" w:line="360" w:lineRule="auto"/>
        <w:jc w:val="both"/>
        <w:rPr>
          <w:szCs w:val="26"/>
          <w:lang w:val="fr-FR"/>
        </w:rPr>
      </w:pPr>
      <w:r>
        <w:rPr>
          <w:b/>
          <w:bCs/>
          <w:szCs w:val="26"/>
          <w:lang w:val="vi-VN"/>
        </w:rPr>
        <w:t xml:space="preserve">- </w:t>
      </w:r>
      <w:r w:rsidRPr="00FB18CD">
        <w:rPr>
          <w:b/>
          <w:bCs/>
          <w:szCs w:val="26"/>
          <w:lang w:val="fr-FR"/>
        </w:rPr>
        <w:t>Bảo vệ di tích:</w:t>
      </w:r>
      <w:r w:rsidRPr="00FB18CD">
        <w:rPr>
          <w:szCs w:val="26"/>
          <w:lang w:val="fr-FR"/>
        </w:rPr>
        <w:t xml:space="preserve"> Gò Đồng Đậu là di chỉ khảo cổ cực kỳ quý giá. Du khách tuyệt đối không tự ý đào xới, lấy đất, nhặt đá hay xả rác làm hư hại đến tầng địa tầng và bề mặt di tích.</w:t>
      </w:r>
    </w:p>
    <w:p w14:paraId="3B18CE42" w14:textId="028B127B" w:rsidR="00FB18CD" w:rsidRPr="00FB18CD" w:rsidRDefault="00FB18CD" w:rsidP="00FB18CD">
      <w:pPr>
        <w:spacing w:after="0" w:line="360" w:lineRule="auto"/>
        <w:jc w:val="both"/>
        <w:rPr>
          <w:szCs w:val="26"/>
          <w:lang w:val="fr-FR"/>
        </w:rPr>
      </w:pPr>
      <w:r>
        <w:rPr>
          <w:b/>
          <w:bCs/>
          <w:szCs w:val="26"/>
          <w:lang w:val="vi-VN"/>
        </w:rPr>
        <w:t xml:space="preserve">- </w:t>
      </w:r>
      <w:r w:rsidRPr="00FB18CD">
        <w:rPr>
          <w:b/>
          <w:bCs/>
          <w:szCs w:val="26"/>
          <w:lang w:val="fr-FR"/>
        </w:rPr>
        <w:t>Kết hợp tham quan Bảo tàng:</w:t>
      </w:r>
      <w:r w:rsidRPr="00FB18CD">
        <w:rPr>
          <w:szCs w:val="26"/>
          <w:lang w:val="fr-FR"/>
        </w:rPr>
        <w:t xml:space="preserve"> Vì các hố khai quật tại gò di chỉ hầu hết đã được lấp lại để bảo tồn nguyên trạng địa tầng, du khách nên kết hợp ghé thăm Bảo tàng tỉnh Vĩnh Phúc (tại TP. Vĩnh Yên) để tận mắt chiêm ngưỡng gần 5.000 hiện vật gốc và bộ di cốt người cổ 3.900 năm tuổi khai quật từ Đồng Đậu.</w:t>
      </w:r>
    </w:p>
    <w:p w14:paraId="41AD7C23" w14:textId="4E57CE67" w:rsidR="00FB18CD" w:rsidRPr="00FB18CD" w:rsidRDefault="00FB18CD" w:rsidP="00FB18CD">
      <w:pPr>
        <w:spacing w:after="0" w:line="360" w:lineRule="auto"/>
        <w:jc w:val="both"/>
        <w:rPr>
          <w:szCs w:val="26"/>
          <w:lang w:val="fr-FR"/>
        </w:rPr>
      </w:pPr>
      <w:r>
        <w:rPr>
          <w:b/>
          <w:bCs/>
          <w:szCs w:val="26"/>
          <w:lang w:val="vi-VN"/>
        </w:rPr>
        <w:t xml:space="preserve">- </w:t>
      </w:r>
      <w:r w:rsidRPr="00FB18CD">
        <w:rPr>
          <w:b/>
          <w:bCs/>
          <w:szCs w:val="26"/>
          <w:lang w:val="fr-FR"/>
        </w:rPr>
        <w:t xml:space="preserve">Trang </w:t>
      </w:r>
      <w:r>
        <w:rPr>
          <w:b/>
          <w:bCs/>
          <w:szCs w:val="26"/>
          <w:lang w:val="fr-FR"/>
        </w:rPr>
        <w:t>phục</w:t>
      </w:r>
      <w:r>
        <w:rPr>
          <w:b/>
          <w:bCs/>
          <w:szCs w:val="26"/>
          <w:lang w:val="vi-VN"/>
        </w:rPr>
        <w:t>,</w:t>
      </w:r>
      <w:r w:rsidRPr="00FB18CD">
        <w:rPr>
          <w:b/>
          <w:bCs/>
          <w:szCs w:val="26"/>
          <w:lang w:val="fr-FR"/>
        </w:rPr>
        <w:t xml:space="preserve"> </w:t>
      </w:r>
      <w:r>
        <w:rPr>
          <w:b/>
          <w:bCs/>
          <w:szCs w:val="26"/>
          <w:lang w:val="fr-FR"/>
        </w:rPr>
        <w:t>v</w:t>
      </w:r>
      <w:r w:rsidRPr="00FB18CD">
        <w:rPr>
          <w:b/>
          <w:bCs/>
          <w:szCs w:val="26"/>
          <w:lang w:val="fr-FR"/>
        </w:rPr>
        <w:t>ật dụng:</w:t>
      </w:r>
      <w:r w:rsidRPr="00FB18CD">
        <w:rPr>
          <w:szCs w:val="26"/>
          <w:lang w:val="fr-FR"/>
        </w:rPr>
        <w:t xml:space="preserve"> Nên mang giày thể thao hoặc giày bệt dễ di chuyển trên đường gò đất; chuẩn bị mũ nón, nước uống khi tham quan vào ngày nắng.</w:t>
      </w:r>
    </w:p>
    <w:p w14:paraId="655514F9" w14:textId="295D03AD" w:rsidR="00FB18CD" w:rsidRPr="00FB18CD" w:rsidRDefault="00FB18CD" w:rsidP="00FB18CD">
      <w:pPr>
        <w:spacing w:after="0" w:line="360" w:lineRule="auto"/>
        <w:jc w:val="both"/>
        <w:rPr>
          <w:szCs w:val="26"/>
          <w:lang w:val="fr-FR"/>
        </w:rPr>
      </w:pPr>
      <w:r>
        <w:rPr>
          <w:noProof/>
        </w:rPr>
        <w:lastRenderedPageBreak/>
        <w:drawing>
          <wp:inline distT="0" distB="0" distL="0" distR="0" wp14:anchorId="0ECF4EE6" wp14:editId="79C6F74D">
            <wp:extent cx="2624365" cy="1837055"/>
            <wp:effectExtent l="0" t="0" r="5080" b="0"/>
            <wp:docPr id="1029156092" name="Picture 1" descr="Đồng Đậu- một di tích tiêu biểu thời Tiền Sơ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ồng Đậu- một di tích tiêu biểu thời Tiền Sơ sử."/>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37500" cy="1846249"/>
                    </a:xfrm>
                    <a:prstGeom prst="rect">
                      <a:avLst/>
                    </a:prstGeom>
                    <a:noFill/>
                    <a:ln>
                      <a:noFill/>
                    </a:ln>
                  </pic:spPr>
                </pic:pic>
              </a:graphicData>
            </a:graphic>
          </wp:inline>
        </w:drawing>
      </w:r>
      <w:r>
        <w:rPr>
          <w:noProof/>
        </w:rPr>
        <w:drawing>
          <wp:inline distT="0" distB="0" distL="0" distR="0" wp14:anchorId="5404F6EE" wp14:editId="5D89EF95">
            <wp:extent cx="2655277" cy="1825588"/>
            <wp:effectExtent l="0" t="0" r="0" b="3810"/>
            <wp:docPr id="1330709971" name="Picture 2" descr="Vĩnh Phúc: Bảo tồn và phát huy giá trị di tích khảo cổ học Đồng Đậ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ĩnh Phúc: Bảo tồn và phát huy giá trị di tích khảo cổ học Đồng Đậ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9247" cy="1842068"/>
                    </a:xfrm>
                    <a:prstGeom prst="rect">
                      <a:avLst/>
                    </a:prstGeom>
                    <a:noFill/>
                    <a:ln>
                      <a:noFill/>
                    </a:ln>
                  </pic:spPr>
                </pic:pic>
              </a:graphicData>
            </a:graphic>
          </wp:inline>
        </w:drawing>
      </w:r>
      <w:r w:rsidRPr="00FB18CD">
        <w:t xml:space="preserve"> </w:t>
      </w:r>
      <w:r>
        <w:rPr>
          <w:noProof/>
          <w:lang w:val="vi-VN"/>
        </w:rPr>
        <w:t xml:space="preserve"> </w:t>
      </w:r>
      <w:r>
        <w:rPr>
          <w:noProof/>
        </w:rPr>
        <w:drawing>
          <wp:inline distT="0" distB="0" distL="0" distR="0" wp14:anchorId="67B40B29" wp14:editId="6448F272">
            <wp:extent cx="2659963" cy="1666875"/>
            <wp:effectExtent l="0" t="0" r="7620" b="0"/>
            <wp:docPr id="738923134" name="Picture 3" descr="Di tích khảo cổ học Đồng Đậu – Di chỉ quý báu thuộc tỉnh Vĩnh Phúc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 tích khảo cổ học Đồng Đậu – Di chỉ quý báu thuộc tỉnh Vĩnh Phúc - iVIVU.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3793" cy="1681808"/>
                    </a:xfrm>
                    <a:prstGeom prst="rect">
                      <a:avLst/>
                    </a:prstGeom>
                    <a:noFill/>
                    <a:ln>
                      <a:noFill/>
                    </a:ln>
                  </pic:spPr>
                </pic:pic>
              </a:graphicData>
            </a:graphic>
          </wp:inline>
        </w:drawing>
      </w:r>
      <w:r>
        <w:rPr>
          <w:noProof/>
        </w:rPr>
        <w:drawing>
          <wp:inline distT="0" distB="0" distL="0" distR="0" wp14:anchorId="778428EE" wp14:editId="40AA6747">
            <wp:extent cx="2664069" cy="1696085"/>
            <wp:effectExtent l="0" t="0" r="3175" b="0"/>
            <wp:docPr id="1042573660" name="Picture 4" descr="Di tích khảo cổ học Đồng Đậu – Di chỉ quý báu thuộc tỉnh Vĩnh Phúc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 tích khảo cổ học Đồng Đậu – Di chỉ quý báu thuộc tỉnh Vĩnh Phúc - iVIVU.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5960" cy="1722755"/>
                    </a:xfrm>
                    <a:prstGeom prst="rect">
                      <a:avLst/>
                    </a:prstGeom>
                    <a:noFill/>
                    <a:ln>
                      <a:noFill/>
                    </a:ln>
                  </pic:spPr>
                </pic:pic>
              </a:graphicData>
            </a:graphic>
          </wp:inline>
        </w:drawing>
      </w:r>
    </w:p>
    <w:sectPr w:rsidR="00FB18CD" w:rsidRPr="00FB18CD"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6F8D"/>
    <w:multiLevelType w:val="multilevel"/>
    <w:tmpl w:val="971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7B6"/>
    <w:multiLevelType w:val="multilevel"/>
    <w:tmpl w:val="1F5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77A07"/>
    <w:multiLevelType w:val="multilevel"/>
    <w:tmpl w:val="471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0438B"/>
    <w:multiLevelType w:val="multilevel"/>
    <w:tmpl w:val="D2D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32798"/>
    <w:multiLevelType w:val="multilevel"/>
    <w:tmpl w:val="648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73071"/>
    <w:multiLevelType w:val="multilevel"/>
    <w:tmpl w:val="23D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35A56"/>
    <w:multiLevelType w:val="multilevel"/>
    <w:tmpl w:val="D37C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3889">
    <w:abstractNumId w:val="4"/>
  </w:num>
  <w:num w:numId="2" w16cid:durableId="438834164">
    <w:abstractNumId w:val="0"/>
  </w:num>
  <w:num w:numId="3" w16cid:durableId="759834169">
    <w:abstractNumId w:val="3"/>
  </w:num>
  <w:num w:numId="4" w16cid:durableId="2028435053">
    <w:abstractNumId w:val="2"/>
  </w:num>
  <w:num w:numId="5" w16cid:durableId="2038695091">
    <w:abstractNumId w:val="1"/>
  </w:num>
  <w:num w:numId="6" w16cid:durableId="1246572102">
    <w:abstractNumId w:val="6"/>
  </w:num>
  <w:num w:numId="7" w16cid:durableId="1880311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38"/>
    <w:rsid w:val="00006C87"/>
    <w:rsid w:val="00147638"/>
    <w:rsid w:val="00370A38"/>
    <w:rsid w:val="00483861"/>
    <w:rsid w:val="00655E03"/>
    <w:rsid w:val="00661F3B"/>
    <w:rsid w:val="00705E75"/>
    <w:rsid w:val="0076261A"/>
    <w:rsid w:val="007F2690"/>
    <w:rsid w:val="008877EB"/>
    <w:rsid w:val="00B76EDA"/>
    <w:rsid w:val="00D014DE"/>
    <w:rsid w:val="00D57D38"/>
    <w:rsid w:val="00E14EC7"/>
    <w:rsid w:val="00FB1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FCAD"/>
  <w15:chartTrackingRefBased/>
  <w15:docId w15:val="{5100C4E3-98E9-4742-8590-7B4265C7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370A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0A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0A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0A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0A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370A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0A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0A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0A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0A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0A38"/>
    <w:pPr>
      <w:spacing w:before="160"/>
      <w:jc w:val="center"/>
    </w:pPr>
    <w:rPr>
      <w:i/>
      <w:iCs/>
      <w:color w:val="404040" w:themeColor="text1" w:themeTint="BF"/>
    </w:rPr>
  </w:style>
  <w:style w:type="character" w:customStyle="1" w:styleId="QuoteChar">
    <w:name w:val="Quote Char"/>
    <w:basedOn w:val="DefaultParagraphFont"/>
    <w:link w:val="Quote"/>
    <w:uiPriority w:val="29"/>
    <w:rsid w:val="00370A38"/>
    <w:rPr>
      <w:i/>
      <w:iCs/>
      <w:color w:val="404040" w:themeColor="text1" w:themeTint="BF"/>
    </w:rPr>
  </w:style>
  <w:style w:type="paragraph" w:styleId="ListParagraph">
    <w:name w:val="List Paragraph"/>
    <w:basedOn w:val="Normal"/>
    <w:uiPriority w:val="34"/>
    <w:qFormat/>
    <w:rsid w:val="00370A38"/>
    <w:pPr>
      <w:ind w:left="720"/>
      <w:contextualSpacing/>
    </w:pPr>
  </w:style>
  <w:style w:type="character" w:styleId="IntenseEmphasis">
    <w:name w:val="Intense Emphasis"/>
    <w:basedOn w:val="DefaultParagraphFont"/>
    <w:uiPriority w:val="21"/>
    <w:qFormat/>
    <w:rsid w:val="00370A38"/>
    <w:rPr>
      <w:i/>
      <w:iCs/>
      <w:color w:val="0F4761" w:themeColor="accent1" w:themeShade="BF"/>
    </w:rPr>
  </w:style>
  <w:style w:type="paragraph" w:styleId="IntenseQuote">
    <w:name w:val="Intense Quote"/>
    <w:basedOn w:val="Normal"/>
    <w:next w:val="Normal"/>
    <w:link w:val="IntenseQuoteChar"/>
    <w:uiPriority w:val="30"/>
    <w:qFormat/>
    <w:rsid w:val="00370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A38"/>
    <w:rPr>
      <w:i/>
      <w:iCs/>
      <w:color w:val="0F4761" w:themeColor="accent1" w:themeShade="BF"/>
    </w:rPr>
  </w:style>
  <w:style w:type="character" w:styleId="IntenseReference">
    <w:name w:val="Intense Reference"/>
    <w:basedOn w:val="DefaultParagraphFont"/>
    <w:uiPriority w:val="32"/>
    <w:qFormat/>
    <w:rsid w:val="00370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2</cp:revision>
  <dcterms:created xsi:type="dcterms:W3CDTF">2026-08-31T14:34:00Z</dcterms:created>
  <dcterms:modified xsi:type="dcterms:W3CDTF">2026-08-31T14:43:00Z</dcterms:modified>
</cp:coreProperties>
</file>