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023/BTC-TCT</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9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quy hoạch đô thị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1.070.000.000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