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050/BGDĐT-VPB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18 tháng 4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311/TB-VP về việc báo cáo tiến độ giải ngân vốn đầu tư công,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91% khối lượng công việc. Tổng kinh phí đã giải ngân là 3.781.000.000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