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060/BTC-TCT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8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41/KH-BTC ngày 5/11/2023 về việc giải ngân vốn đầu tư công,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9 giờ 30 ngày 15/12/2023.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