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109/BGDĐT-VPB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26 tháng 5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142/TB-VP về việc báo cáo tiến độ giải ngân vốn đầu tư công,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50% khối lượng công việc. Tổng kinh phí đã giải ngân là 2.108.000.000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