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116/UBND-VPU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951/TB-VP về việc báo cáo tiến độ quy hoạch đô thị,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51% khối lượng công việc. Tổng kinh phí đã giải ngân là 4.728.000.000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