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146/UBND-STC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31 tháng 8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đảm bảo an ninh trật tự trong năm 2024, ỦY BAN NHÂN DÂN TỈNH LÂM ĐỒNG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1.963.000.000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