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191/ĐHBK-VC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947/TB-VP về việc báo cáo tiến độ đảm bảo an ninh trật tự,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87% khối lượng công việc. Tổng kinh phí đã giải ngân là 2.002.000.000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