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192/UBND-SXD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4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71/KH-UBND ngày 22/1/2023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11/07/2023.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