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219/SYT-PKHTC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Sở Kế hoạch và Đầu tư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3.330.000.000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