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220/BGDĐT-VGDĐH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4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42/KH-BGDĐT ngày 23/10/2023 về việc giải ngân vốn đầu tư công,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8 giờ 30 ngày 11/01/2024.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Ủy ban nhân dân các Quận/Huyện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VGDĐH.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