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236/BGDĐT-CQLCL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516/TB-VP về việc báo cáo tiến độ đảm bảo an ninh trật tự,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82% khối lượng công việc. Tổng kinh phí đã giải ngân là 428.000.000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