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240/BTC-TCT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hướng dẫn thực hiện quy chế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6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đảm bảo tính thống nhất trong toàn hệ thống, BỘ TÀI CHÍNH hướng dẫn các đơn vị trực thuộc thực hiện quy chế phòng chống dịch bệnh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Về đối tượng áp dụng: Tất cả cán bộ, công chức, viên chức và người lao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Về quy trình thực hiện: Các đơn vị thực hiện rà soát hồ sơ theo biểu mẫu số 01/ĐK đính kèm.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Thời hạn báo cáo: Gửi kết quả rà soát về BỘ TÀI CHÍNH trước ngày 21/07/2024.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Nhận được công văn này, đề nghị các đơn vị nghiêm túc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