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249/SYT-PKHTC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7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660/TB-VP về việc báo cáo tiến độ giải ngân vốn đầu tư công,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55% khối lượng công việc. Tổng kinh phí đã giải ngân là 2.542.000.000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