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282/BGDĐT-CQLCL</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6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22/06/2023.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