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289/UBND-STC</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22 tháng 1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06/02/2023.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TL. CHỦ TỊCH</w:t>
              <w:br/>
              <w:t>VỤ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