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306/BGDĐT-VPB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7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202/TB-VP về việc báo cáo tiến độ giải ngân vốn đầu tư công, BỘ GIÁO DỤC VÀ ĐÀO TẠO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62% khối lượng công việc. Tổng kinh phí đã giải ngân là 838.000.000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Sở Kế hoạch và Đầu tư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VPB.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