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314/BGDĐT-VGDĐH</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4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28/04/2024.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