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330/BTC-KBNN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36/KH-BTC ngày 16/1/2023 về việc đảm bảo an ninh trật tự,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26/04/2023.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