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349/ĐHBK-PCTSV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676/TB-VP về việc báo cáo tiến độ giải ngân vốn đầu tư công,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63% khối lượng công việc. Tổng kinh phí đã giải ngân là 3.178.000.000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